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Приказ Министерства по социальной защите и труду Приднестровской Молдавской Республики</w:t>
      </w:r>
    </w:p>
    <w:p w:rsidR="00F77C87" w:rsidRPr="004D4949" w:rsidRDefault="00F77C87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77C87" w:rsidRP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утверждении Положения о порядке представления информации о наличии свободных рабочих мест (вакантных должностей) в территориальные органы Единого государственного фонда социального страхования Приднестровской Молдавской Республики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Согласован: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Единым государственным фондом социального страхования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D494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Зарегистрирован</w:t>
      </w:r>
      <w:proofErr w:type="gramEnd"/>
      <w:r w:rsidRPr="004D494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Министерством юстиции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 5 сентября 2019 г.</w:t>
      </w:r>
    </w:p>
    <w:p w:rsidR="00A32955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Регистрационный № 9066</w:t>
      </w:r>
    </w:p>
    <w:p w:rsidR="005D67B0" w:rsidRDefault="005D67B0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F77C87" w:rsidRDefault="00A32955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ab/>
      </w:r>
      <w:r w:rsidRPr="005D67B0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u w:val="single"/>
          <w:lang w:eastAsia="ru-RU"/>
        </w:rPr>
        <w:t>Текущая редакция по состоянию на 28 февраля 2020 года.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Законом Приднестровской Молдавской Республики от 8 января 2001 года № 372-3 «О занятости населения» (СЗМР 01-1) в действующей редакции, Законом Приднестровской Молдавской Республики от 21 апреля 2004 года № 408-З-III «О государственной молодежной политике» (САЗ 04-17),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18-3), от 12 февраля 2019 года № 49 (САЗ 19-6), приказываю: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Утвердить Положение о порядке представления информации о наличии свободных рабочих мест (вакантных должностей) в территориальные органы Единого государственного фонда социального страхования Приднестровской Молдавской Республики» согласно Приложению к настоящему Приказу.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Признать утратившим силу Приказ Министерства по социальной защите и труду Приднестровской Молдавской Республики от 26 декабря 2001 года № 293 «Об утверждении Положения «О порядке представления информации о наличии свободных рабочих мест (вакантных должностей) в городские (районные) центры социального страхования и социальной защиты» (регистрационный № 1381 от 22 января 2002 года) (САЗ 02-4) с изменениями и дополнениями, внесенными приказами Министерства экономики Приднестровской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Молдавской Республики от 28 июня 2005 года № 396 (регистрационный № 3268 от 11 июля 2005 года) (САЗ 05-29), от 30 сентября 2010 года № 564 (регистрационный № 5412 от 11 октября 2010 года) (САЗ 10-41), приказами Министерства по социальной защите и труду Приднестровской Молдавской Республики от 17 апреля 2013 года № 48 (регистрационный № 6453 от 21 мая 2013 года) (САЗ 13-20), от 7 декабря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2018 года № 1453 (регистрационный № 8626 от 27 декабря 2018 года) (САЗ 18-52).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Настоящий Приказ вступает в силу со дня, следующего за днем официального опубликования.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Министр 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</w:t>
      </w:r>
      <w:r w:rsidRPr="004D49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Е. Куличенко</w:t>
      </w:r>
    </w:p>
    <w:p w:rsidR="004D4949" w:rsidRPr="004D4949" w:rsidRDefault="004D4949" w:rsidP="004D49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r w:rsidRPr="004D494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г. Тирасполь</w:t>
      </w:r>
    </w:p>
    <w:p w:rsidR="004D4949" w:rsidRPr="004D4949" w:rsidRDefault="004D4949" w:rsidP="004D49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30 июля 2019 г.</w:t>
      </w:r>
    </w:p>
    <w:p w:rsidR="004D4949" w:rsidRPr="004D4949" w:rsidRDefault="004D4949" w:rsidP="004D49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    </w:t>
      </w:r>
      <w:r w:rsidRPr="004D494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№ 726</w:t>
      </w:r>
    </w:p>
    <w:p w:rsidR="00680DBA" w:rsidRDefault="00680DBA" w:rsidP="009C6F7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4D4949" w:rsidRPr="004D4949" w:rsidRDefault="004D4949" w:rsidP="009C6F7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к приказу</w:t>
      </w:r>
    </w:p>
    <w:p w:rsidR="004D4949" w:rsidRPr="004D4949" w:rsidRDefault="004D4949" w:rsidP="009C6F7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Министерства по социальной защите и труду</w:t>
      </w:r>
    </w:p>
    <w:p w:rsidR="004D4949" w:rsidRPr="004D4949" w:rsidRDefault="004D4949" w:rsidP="009C6F7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4D4949" w:rsidRDefault="004D4949" w:rsidP="009C6F7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30 июля 2019 года № 726</w:t>
      </w:r>
    </w:p>
    <w:p w:rsidR="009C6F75" w:rsidRDefault="009C6F75" w:rsidP="009C6F7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Pr="004D4949" w:rsidRDefault="009C6F75" w:rsidP="009C6F7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</w:t>
      </w:r>
    </w:p>
    <w:p w:rsid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представления информации о наличии свободных рабочих мест (вакантных должностей) в территориальные органы Единого государственного фонда социального страхования Приднестровской Молдавской Республики</w:t>
      </w:r>
    </w:p>
    <w:p w:rsidR="009C6F75" w:rsidRPr="004D4949" w:rsidRDefault="009C6F75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Общие положения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Настоящее Положение о порядке представления информации о наличии свободных рабочих мест (вакантных должностей) в территориальные органы Единого государственного фонда социального страхования Приднестровской Молдавской Республики (далее - Положение) разработано в соответствии с пунктом 6 статьи 22 Закона Приднестровской Молдавской Республики от 8 января 2001 года № 372-З «О занятости населения» (СЗМР 01-1) в действующей редакции, и определяет мероприятия и основные принципы взаимодействия работодателей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территориальных органов Единого государственного фонда социального страхования Приднестровской Молдавской Республики (далее - территориальные органы Фонда) в целях эффективного содействия гражданам в трудоустройстве, повышения качества представляемых работодателям услуг в подборе работников.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Настоящим Положением на всей территории Приднестровской Молдавской Республики устанавливается единый порядок представления работодателями данных о потребности в рабочей силе в территориальные органы Фонда.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Сведения о численности, составе работающих, их заработной плате и условиях работы, о приеме и увольнении работников, о наличии свободных рабочих мест (вакантных должностей), а также о вновь созданных рабочих местах не являются коммерческой тайной.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Работодатели обязаны своевременно представлять сведения о наличии и образования свободных рабочих мест (вакантных должностей), в том числе с целью подбора персонала, в территориальный орган Фонда по форме согласно Приложению № 1 к настоящему Положению.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Территориальные органы Фонда по установленной форме ведут: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формирование автоматизированного банка данных по незанятым гражданам, желающим трудоустроиться, и обеспечивают доступ работодателей к данным банка;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формирование автоматизированного банка данных о наличии и образовании свободных рабочих мест (вакантных должностей) в городе (районе) (далее - вакансии),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сведений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поданных работодателями, и информируют население о возможностях трудоустройства.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По запросу работодателя специалистами территориального органа Фонда может быть проведен профессиональный отбор из числа предполагаемых претендентов на работу.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Порядок представления работодателем информации о наличии и образовании свободных рабочих мест (вакантных должностей)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7. Информацию о вакансиях работодатели обязаны представить в территориальный орган Фонда в течение</w:t>
      </w:r>
      <w:r w:rsidR="005D67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1(одного) месяца с момента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когда они стали вакантными либо были образованы.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Сведения о вакансиях, закрытых в течение </w:t>
      </w:r>
      <w:r w:rsidR="005D67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1(одного) месяца 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момента их открытия, работодателями не сообщаются.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сведений о вакансиях по истечении указанного срока приравнивается к не предоставлению информации.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случае документального подтверждения информации, переданной в течение </w:t>
      </w:r>
      <w:r w:rsidR="005D67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 (одного) месяца 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телефонограммой, день представления сведений определяется по дате регистрации исходящего документа.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иных случаях днем поступления считается день регистрации документа в территориальном органе Фонда.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Сведения о вакансиях представляются по установленной форме и подписываются руководителем предприятия и лицом, осуществляющим прием и увольнение работников предприятия.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Сведения о вакансиях, заносятся в автоматизированный банк данных вакансий в день поступления, что является регистрацией вакансий в территориальном органе Фонда на эту дату.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В случае приема работника на свободное рабочее место (вакантную должность), либо сокращения рабочего места (вакантной должности), сведения о закрытии сообщаются в территориальный орган Фонда в течение трех рабочих дней со дня издания приказа о приеме на работу работника, либо сокращения свободного рабочего места (вакантной должности).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Работодатель может указывать в сведениях о вакансиях дополнительные требования к гражданам, ищущим работу (указание конкретного возраста, пола, образования и т.д.), установленные соответствующими нормативными правовыми актами.</w:t>
      </w:r>
    </w:p>
    <w:p w:rsidR="004D4949" w:rsidRP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Информацию о вакансиях работодатель вправе представить в территориальный орган Фонда посредством ее размещения в электронной форме на официальном сайте Фонда на основании Соглашения о представлении и размещении информации о наличии свободных рабочих мест (вакантных должностей) в электронной форме на официальном сайте Фонда, заключенного по форме согласно Приложению № 2 к настоящему Положению.</w:t>
      </w:r>
      <w:proofErr w:type="gramEnd"/>
    </w:p>
    <w:p w:rsidR="004D4949" w:rsidRDefault="004D4949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размещения работодателем информации о вакансиях на официальном сайте Фонда является датой регистрации вакансии в территориальном органе Фонда.</w:t>
      </w:r>
    </w:p>
    <w:p w:rsidR="005C5113" w:rsidRDefault="005C5113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C5113" w:rsidRPr="004D4949" w:rsidRDefault="005C5113" w:rsidP="005C511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0DBA" w:rsidRDefault="00680DBA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D4949" w:rsidRPr="004D4949" w:rsidRDefault="004D4949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 к Положению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представления информации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наличии свободных рабочих мест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(вакантных должностей) в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территориальные</w:t>
      </w:r>
      <w:proofErr w:type="gramEnd"/>
    </w:p>
    <w:p w:rsidR="004D4949" w:rsidRPr="004D4949" w:rsidRDefault="004D4949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органы Единого государственного фонда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социального страхования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</w:t>
      </w:r>
      <w:proofErr w:type="gramEnd"/>
    </w:p>
    <w:p w:rsidR="004D4949" w:rsidRDefault="004D4949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Молдавской Республики</w:t>
      </w: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Pr="004D4949" w:rsidRDefault="009C6F75" w:rsidP="005C5113">
      <w:pPr>
        <w:shd w:val="clear" w:color="auto" w:fill="FFFFFF"/>
        <w:spacing w:after="0" w:line="240" w:lineRule="auto"/>
        <w:ind w:firstLine="283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D4949" w:rsidRPr="004D4949" w:rsidRDefault="004D4949" w:rsidP="005C51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Наименование организации _________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Министерство (ведомство) __________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Адрес, телефон ____________________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собственности _______________</w:t>
      </w:r>
    </w:p>
    <w:p w:rsidR="004D4949" w:rsidRPr="004D4949" w:rsidRDefault="004D4949" w:rsidP="005C51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</w:t>
      </w:r>
    </w:p>
    <w:p w:rsidR="005367F4" w:rsidRDefault="005367F4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0DBA" w:rsidRDefault="00680DBA" w:rsidP="00680DBA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0DBA" w:rsidRDefault="00680DBA" w:rsidP="00680DB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Сведения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80DBA" w:rsidRDefault="00680DBA" w:rsidP="00680DB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наличии и образовании свободных рабочих мест (вакантных должностей), в том числе с целью подбора персонала по состоянию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</w:p>
    <w:p w:rsidR="00680DBA" w:rsidRPr="004D4949" w:rsidRDefault="00680DBA" w:rsidP="00680DB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675"/>
        <w:gridCol w:w="637"/>
        <w:gridCol w:w="497"/>
        <w:gridCol w:w="372"/>
        <w:gridCol w:w="487"/>
        <w:gridCol w:w="540"/>
        <w:gridCol w:w="542"/>
        <w:gridCol w:w="801"/>
        <w:gridCol w:w="552"/>
        <w:gridCol w:w="534"/>
        <w:gridCol w:w="545"/>
        <w:gridCol w:w="509"/>
        <w:gridCol w:w="525"/>
        <w:gridCol w:w="518"/>
        <w:gridCol w:w="518"/>
        <w:gridCol w:w="776"/>
        <w:gridCol w:w="543"/>
      </w:tblGrid>
      <w:tr w:rsidR="006E211F" w:rsidTr="006E211F">
        <w:tc>
          <w:tcPr>
            <w:tcW w:w="675" w:type="dxa"/>
            <w:vMerge w:val="restart"/>
          </w:tcPr>
          <w:p w:rsidR="006E211F" w:rsidRDefault="006E211F" w:rsidP="006E211F">
            <w:pPr>
              <w:spacing w:after="150"/>
              <w:ind w:left="-14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6E211F">
            <w:pPr>
              <w:spacing w:after="150"/>
              <w:ind w:left="-14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6E211F">
            <w:pPr>
              <w:spacing w:after="150"/>
              <w:ind w:left="-142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6E211F">
            <w:pPr>
              <w:spacing w:after="150"/>
              <w:ind w:left="-14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Профес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специальность) должность</w:t>
            </w:r>
            <w:proofErr w:type="gramEnd"/>
          </w:p>
        </w:tc>
        <w:tc>
          <w:tcPr>
            <w:tcW w:w="637" w:type="dxa"/>
            <w:vMerge w:val="restart"/>
          </w:tcPr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     </w:t>
            </w:r>
          </w:p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Тариф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proofErr w:type="spell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ный</w:t>
            </w:r>
            <w:proofErr w:type="spellEnd"/>
            <w:proofErr w:type="gramEnd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разряд, класс, </w:t>
            </w:r>
            <w:proofErr w:type="spell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катего</w:t>
            </w:r>
            <w:r w:rsidR="00680DB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рия</w:t>
            </w:r>
            <w:proofErr w:type="spellEnd"/>
          </w:p>
        </w:tc>
        <w:tc>
          <w:tcPr>
            <w:tcW w:w="2438" w:type="dxa"/>
            <w:gridSpan w:val="5"/>
          </w:tcPr>
          <w:p w:rsidR="006E211F" w:rsidRDefault="006E211F" w:rsidP="005367F4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Pr="004D4949" w:rsidRDefault="006E211F" w:rsidP="005367F4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Число свободных рабочих мест</w:t>
            </w:r>
          </w:p>
          <w:p w:rsidR="006E211F" w:rsidRPr="006E211F" w:rsidRDefault="006E211F" w:rsidP="005367F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(вакантных должностей)</w:t>
            </w:r>
          </w:p>
        </w:tc>
        <w:tc>
          <w:tcPr>
            <w:tcW w:w="1353" w:type="dxa"/>
            <w:gridSpan w:val="2"/>
          </w:tcPr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P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Характер работы</w:t>
            </w:r>
          </w:p>
        </w:tc>
        <w:tc>
          <w:tcPr>
            <w:tcW w:w="534" w:type="dxa"/>
            <w:vMerge w:val="restart"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FE0B30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оли</w:t>
            </w:r>
            <w:r w:rsidR="00680DB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proofErr w:type="spellStart"/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чест</w:t>
            </w:r>
            <w:proofErr w:type="spellEnd"/>
            <w:r w:rsidR="006E211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 смен</w:t>
            </w:r>
          </w:p>
        </w:tc>
        <w:tc>
          <w:tcPr>
            <w:tcW w:w="545" w:type="dxa"/>
            <w:vMerge w:val="restart"/>
          </w:tcPr>
          <w:p w:rsidR="006E211F" w:rsidRDefault="006E211F" w:rsidP="006E211F">
            <w:pPr>
              <w:spacing w:after="150"/>
              <w:ind w:hanging="7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6E211F">
            <w:pPr>
              <w:spacing w:after="150"/>
              <w:ind w:hanging="7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6E211F">
            <w:pPr>
              <w:spacing w:after="150"/>
              <w:ind w:hanging="7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FE0B30" w:rsidP="00FE0B30">
            <w:pPr>
              <w:spacing w:after="150"/>
              <w:ind w:left="-74" w:hanging="7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Ф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орма </w:t>
            </w:r>
            <w:r w:rsidR="006E211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   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 </w:t>
            </w:r>
            <w:proofErr w:type="spellStart"/>
            <w:proofErr w:type="gramStart"/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систе</w:t>
            </w:r>
            <w:r w:rsidR="006E211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</w:t>
            </w:r>
            <w:proofErr w:type="spellEnd"/>
            <w:proofErr w:type="gramEnd"/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оплаты труда</w:t>
            </w:r>
          </w:p>
        </w:tc>
        <w:tc>
          <w:tcPr>
            <w:tcW w:w="509" w:type="dxa"/>
            <w:vMerge w:val="restart"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FE0B30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ар</w:t>
            </w:r>
            <w:proofErr w:type="spellEnd"/>
          </w:p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плата</w:t>
            </w:r>
          </w:p>
        </w:tc>
        <w:tc>
          <w:tcPr>
            <w:tcW w:w="1043" w:type="dxa"/>
            <w:gridSpan w:val="2"/>
          </w:tcPr>
          <w:p w:rsidR="006E211F" w:rsidRP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P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</w:t>
            </w:r>
          </w:p>
        </w:tc>
        <w:tc>
          <w:tcPr>
            <w:tcW w:w="518" w:type="dxa"/>
            <w:vMerge w:val="restart"/>
          </w:tcPr>
          <w:p w:rsidR="007A4FD9" w:rsidRDefault="007A4FD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7A4FD9" w:rsidRDefault="007A4FD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7A4FD9" w:rsidRDefault="007A4FD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7A4FD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</w:t>
            </w:r>
            <w:r w:rsidR="007A4F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чина</w:t>
            </w:r>
            <w:proofErr w:type="gramEnd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на закрыти</w:t>
            </w:r>
            <w:r w:rsidR="007A4F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я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вакансии</w:t>
            </w:r>
          </w:p>
        </w:tc>
        <w:tc>
          <w:tcPr>
            <w:tcW w:w="776" w:type="dxa"/>
            <w:vMerge w:val="restart"/>
          </w:tcPr>
          <w:p w:rsidR="007A4FD9" w:rsidRDefault="007A4FD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7A4FD9" w:rsidRDefault="007A4FD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7A4FD9" w:rsidRDefault="007A4FD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Дополни</w:t>
            </w:r>
            <w:r w:rsidR="007A4F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тельные</w:t>
            </w:r>
            <w:proofErr w:type="gramEnd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условия, льготы</w:t>
            </w:r>
          </w:p>
        </w:tc>
        <w:tc>
          <w:tcPr>
            <w:tcW w:w="543" w:type="dxa"/>
            <w:vMerge w:val="restart"/>
          </w:tcPr>
          <w:p w:rsidR="007A4FD9" w:rsidRDefault="007A4FD9" w:rsidP="005367F4">
            <w:pPr>
              <w:spacing w:after="150"/>
              <w:ind w:left="-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7A4FD9" w:rsidRDefault="007A4FD9" w:rsidP="005367F4">
            <w:pPr>
              <w:spacing w:after="150"/>
              <w:ind w:left="-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7A4FD9" w:rsidRDefault="007A4FD9" w:rsidP="005367F4">
            <w:pPr>
              <w:spacing w:after="150"/>
              <w:ind w:left="-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5367F4">
            <w:pPr>
              <w:spacing w:after="150"/>
              <w:ind w:left="-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Для подбора персо</w:t>
            </w:r>
            <w:r w:rsidR="007A4F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нала (</w:t>
            </w:r>
            <w:r w:rsidR="007A4F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количество)</w:t>
            </w:r>
            <w:proofErr w:type="gramEnd"/>
          </w:p>
        </w:tc>
      </w:tr>
      <w:tr w:rsidR="006E211F" w:rsidTr="006E211F">
        <w:tc>
          <w:tcPr>
            <w:tcW w:w="675" w:type="dxa"/>
            <w:vMerge/>
          </w:tcPr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vMerge/>
          </w:tcPr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 w:val="restart"/>
          </w:tcPr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941" w:type="dxa"/>
            <w:gridSpan w:val="4"/>
          </w:tcPr>
          <w:p w:rsidR="006E211F" w:rsidRP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801" w:type="dxa"/>
            <w:vMerge w:val="restart"/>
          </w:tcPr>
          <w:p w:rsidR="006E211F" w:rsidRDefault="00680DBA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остоян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ная</w:t>
            </w:r>
            <w:proofErr w:type="spellEnd"/>
            <w:proofErr w:type="gramEnd"/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сезонная, временная, по совмести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proofErr w:type="spellStart"/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тельству</w:t>
            </w:r>
            <w:proofErr w:type="spellEnd"/>
          </w:p>
        </w:tc>
        <w:tc>
          <w:tcPr>
            <w:tcW w:w="552" w:type="dxa"/>
            <w:vMerge w:val="restart"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 неполным </w:t>
            </w:r>
            <w:proofErr w:type="spellStart"/>
            <w:proofErr w:type="gram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рабо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чим</w:t>
            </w:r>
            <w:proofErr w:type="spellEnd"/>
            <w:proofErr w:type="gramEnd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днем (</w:t>
            </w:r>
            <w:proofErr w:type="spell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неде</w:t>
            </w:r>
            <w:proofErr w:type="spellEnd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лей) на дому</w:t>
            </w:r>
          </w:p>
        </w:tc>
        <w:tc>
          <w:tcPr>
            <w:tcW w:w="534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vMerge w:val="restart"/>
          </w:tcPr>
          <w:p w:rsidR="006E211F" w:rsidRPr="006E211F" w:rsidRDefault="007A4FD9" w:rsidP="00FE0B3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ткрытие вакансий</w:t>
            </w:r>
          </w:p>
        </w:tc>
        <w:tc>
          <w:tcPr>
            <w:tcW w:w="518" w:type="dxa"/>
            <w:vMerge w:val="restart"/>
          </w:tcPr>
          <w:p w:rsidR="006E211F" w:rsidRPr="006E211F" w:rsidRDefault="006E211F" w:rsidP="00FE0B3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закрытие вакансий</w:t>
            </w:r>
          </w:p>
        </w:tc>
        <w:tc>
          <w:tcPr>
            <w:tcW w:w="518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vMerge/>
          </w:tcPr>
          <w:p w:rsidR="006E211F" w:rsidRDefault="006E211F" w:rsidP="005367F4">
            <w:pPr>
              <w:spacing w:after="150"/>
              <w:ind w:left="-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E211F" w:rsidTr="006E211F">
        <w:tc>
          <w:tcPr>
            <w:tcW w:w="675" w:type="dxa"/>
            <w:vMerge/>
          </w:tcPr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vMerge/>
          </w:tcPr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</w:tcPr>
          <w:p w:rsid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vMerge w:val="restart"/>
          </w:tcPr>
          <w:p w:rsidR="006E211F" w:rsidRDefault="00680DBA" w:rsidP="006E211F">
            <w:pPr>
              <w:spacing w:after="150"/>
              <w:ind w:left="-108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</w:t>
            </w:r>
            <w:r w:rsidR="006E211F"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ужчин</w:t>
            </w:r>
          </w:p>
        </w:tc>
        <w:tc>
          <w:tcPr>
            <w:tcW w:w="487" w:type="dxa"/>
            <w:vMerge w:val="restart"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женщин</w:t>
            </w:r>
          </w:p>
        </w:tc>
        <w:tc>
          <w:tcPr>
            <w:tcW w:w="1082" w:type="dxa"/>
            <w:gridSpan w:val="2"/>
          </w:tcPr>
          <w:p w:rsidR="006E211F" w:rsidRPr="006E211F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счет 7% квоты</w:t>
            </w:r>
          </w:p>
        </w:tc>
        <w:tc>
          <w:tcPr>
            <w:tcW w:w="801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vMerge/>
          </w:tcPr>
          <w:p w:rsidR="006E211F" w:rsidRDefault="006E211F" w:rsidP="005367F4">
            <w:pPr>
              <w:spacing w:after="150"/>
              <w:ind w:left="-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E211F" w:rsidTr="006E211F">
        <w:tc>
          <w:tcPr>
            <w:tcW w:w="675" w:type="dxa"/>
            <w:vMerge/>
          </w:tcPr>
          <w:p w:rsidR="006E211F" w:rsidRPr="005367F4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</w:p>
        </w:tc>
        <w:tc>
          <w:tcPr>
            <w:tcW w:w="637" w:type="dxa"/>
            <w:vMerge/>
          </w:tcPr>
          <w:p w:rsidR="006E211F" w:rsidRPr="005367F4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</w:p>
        </w:tc>
        <w:tc>
          <w:tcPr>
            <w:tcW w:w="497" w:type="dxa"/>
            <w:vMerge/>
          </w:tcPr>
          <w:p w:rsidR="006E211F" w:rsidRPr="005367F4" w:rsidRDefault="006E211F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</w:p>
        </w:tc>
        <w:tc>
          <w:tcPr>
            <w:tcW w:w="372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87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40" w:type="dxa"/>
            <w:vAlign w:val="center"/>
          </w:tcPr>
          <w:p w:rsidR="006E211F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нва</w:t>
            </w:r>
            <w:proofErr w:type="spellEnd"/>
          </w:p>
          <w:p w:rsidR="004D4949" w:rsidRPr="004D4949" w:rsidRDefault="006E211F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лиды</w:t>
            </w:r>
            <w:proofErr w:type="spellEnd"/>
          </w:p>
        </w:tc>
        <w:tc>
          <w:tcPr>
            <w:tcW w:w="542" w:type="dxa"/>
            <w:vAlign w:val="center"/>
          </w:tcPr>
          <w:p w:rsidR="004D4949" w:rsidRPr="004D4949" w:rsidRDefault="006E211F" w:rsidP="006E211F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оло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-</w:t>
            </w:r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дежь</w:t>
            </w:r>
            <w:proofErr w:type="spellEnd"/>
            <w:proofErr w:type="gramEnd"/>
            <w:r w:rsidRPr="004D49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до 18 лет</w:t>
            </w:r>
          </w:p>
        </w:tc>
        <w:tc>
          <w:tcPr>
            <w:tcW w:w="801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2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45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09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5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8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8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76" w:type="dxa"/>
            <w:vMerge/>
            <w:vAlign w:val="center"/>
          </w:tcPr>
          <w:p w:rsidR="004D4949" w:rsidRPr="004D4949" w:rsidRDefault="004D4949" w:rsidP="007171F7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43" w:type="dxa"/>
            <w:vMerge/>
            <w:vAlign w:val="center"/>
          </w:tcPr>
          <w:p w:rsidR="004D4949" w:rsidRPr="004D4949" w:rsidRDefault="004D4949" w:rsidP="005367F4">
            <w:pPr>
              <w:spacing w:after="150"/>
              <w:ind w:left="-15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5367F4" w:rsidTr="006E211F">
        <w:tc>
          <w:tcPr>
            <w:tcW w:w="675" w:type="dxa"/>
          </w:tcPr>
          <w:p w:rsidR="005367F4" w:rsidRPr="00ED03B5" w:rsidRDefault="00ED03B5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  <w:r w:rsidRPr="00ED03B5"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  <w:t xml:space="preserve">Общая </w:t>
            </w:r>
            <w:proofErr w:type="gramStart"/>
            <w:r w:rsidRPr="00ED03B5"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  <w:t>потреб</w:t>
            </w:r>
            <w:r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  <w:t>-</w:t>
            </w:r>
            <w:proofErr w:type="spellStart"/>
            <w:r w:rsidRPr="00ED03B5"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  <w:t>ность</w:t>
            </w:r>
            <w:proofErr w:type="spellEnd"/>
            <w:proofErr w:type="gramEnd"/>
          </w:p>
        </w:tc>
        <w:tc>
          <w:tcPr>
            <w:tcW w:w="637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367F4" w:rsidTr="006E211F">
        <w:tc>
          <w:tcPr>
            <w:tcW w:w="675" w:type="dxa"/>
          </w:tcPr>
          <w:p w:rsidR="005367F4" w:rsidRPr="00ED03B5" w:rsidRDefault="00ED03B5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  <w:t xml:space="preserve">в </w:t>
            </w:r>
            <w:r w:rsidRPr="00ED03B5">
              <w:rPr>
                <w:rFonts w:ascii="Times New Roman" w:eastAsia="Times New Roman" w:hAnsi="Times New Roman" w:cs="Times New Roman"/>
                <w:color w:val="333333"/>
                <w:sz w:val="12"/>
                <w:szCs w:val="12"/>
                <w:lang w:eastAsia="ru-RU"/>
              </w:rPr>
              <w:t xml:space="preserve"> том числе:</w:t>
            </w:r>
          </w:p>
        </w:tc>
        <w:tc>
          <w:tcPr>
            <w:tcW w:w="637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367F4" w:rsidTr="006E211F">
        <w:tc>
          <w:tcPr>
            <w:tcW w:w="675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</w:tcPr>
          <w:p w:rsidR="005367F4" w:rsidRDefault="005367F4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D1D7A" w:rsidTr="006E211F">
        <w:tc>
          <w:tcPr>
            <w:tcW w:w="675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</w:tcPr>
          <w:p w:rsidR="00FD1D7A" w:rsidRDefault="00FD1D7A" w:rsidP="004D494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9C6F75" w:rsidRDefault="009C6F75" w:rsidP="004D4949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*Вниманию руководителей: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целях более точного подбора управленческих кадров желательно отражать описание трудовой деятельности по руководящей должности и основные требования к деловым качествам претендента</w:t>
      </w:r>
    </w:p>
    <w:p w:rsidR="004D4949" w:rsidRPr="004D4949" w:rsidRDefault="004D4949" w:rsidP="004D4949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«____»________________ г.       </w:t>
      </w:r>
      <w:r w:rsidR="00680D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 Руководитель___________________________</w:t>
      </w:r>
    </w:p>
    <w:p w:rsidR="004D4949" w:rsidRPr="004D4949" w:rsidRDefault="005C5113" w:rsidP="004D4949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C6F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80D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4D4949"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тел.                                                  </w:t>
      </w:r>
      <w:r w:rsidR="00680D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4D4949"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C6F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D4949"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Начальник </w:t>
      </w:r>
      <w:proofErr w:type="gramStart"/>
      <w:r w:rsidR="004D4949"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</w:t>
      </w:r>
      <w:proofErr w:type="gramEnd"/>
      <w:r w:rsidR="004D4949"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__________________________</w:t>
      </w:r>
    </w:p>
    <w:p w:rsidR="005C5113" w:rsidRDefault="005C5113" w:rsidP="004D4949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p w:rsidR="009C6F75" w:rsidRDefault="009C6F75" w:rsidP="004D4949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p w:rsidR="009C6F75" w:rsidRDefault="009C6F75" w:rsidP="004D4949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p w:rsidR="009C6F75" w:rsidRDefault="009C6F75" w:rsidP="004D4949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p w:rsidR="009C6F75" w:rsidRDefault="009C6F75" w:rsidP="004D4949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p w:rsidR="009C6F75" w:rsidRDefault="009C6F75" w:rsidP="004D4949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p w:rsidR="009C6F75" w:rsidRDefault="009C6F75" w:rsidP="004D4949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p w:rsidR="004D4949" w:rsidRPr="004D4949" w:rsidRDefault="004D4949" w:rsidP="006F5837">
      <w:pPr>
        <w:shd w:val="clear" w:color="auto" w:fill="FFFFFF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2 к Положению</w:t>
      </w:r>
    </w:p>
    <w:p w:rsidR="004D4949" w:rsidRPr="004D4949" w:rsidRDefault="004D4949" w:rsidP="006F5837">
      <w:pPr>
        <w:shd w:val="clear" w:color="auto" w:fill="FFFFFF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представления информации</w:t>
      </w:r>
    </w:p>
    <w:p w:rsidR="004D4949" w:rsidRPr="004D4949" w:rsidRDefault="004D4949" w:rsidP="006F5837">
      <w:pPr>
        <w:shd w:val="clear" w:color="auto" w:fill="FFFFFF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наличии свободных рабочих мест</w:t>
      </w:r>
    </w:p>
    <w:p w:rsidR="004D4949" w:rsidRPr="004D4949" w:rsidRDefault="004D4949" w:rsidP="006F5837">
      <w:pPr>
        <w:shd w:val="clear" w:color="auto" w:fill="FFFFFF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(вакантных должностей) в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территориальные</w:t>
      </w:r>
      <w:proofErr w:type="gramEnd"/>
    </w:p>
    <w:p w:rsidR="004D4949" w:rsidRPr="004D4949" w:rsidRDefault="004D4949" w:rsidP="006F5837">
      <w:pPr>
        <w:shd w:val="clear" w:color="auto" w:fill="FFFFFF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органы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Единого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государственного</w:t>
      </w:r>
    </w:p>
    <w:p w:rsidR="004D4949" w:rsidRPr="004D4949" w:rsidRDefault="004D4949" w:rsidP="006F5837">
      <w:pPr>
        <w:shd w:val="clear" w:color="auto" w:fill="FFFFFF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фонда социального страхования</w:t>
      </w:r>
    </w:p>
    <w:p w:rsidR="004D4949" w:rsidRDefault="004D4949" w:rsidP="006F5837">
      <w:pPr>
        <w:shd w:val="clear" w:color="auto" w:fill="FFFFFF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6F5837" w:rsidRDefault="006F5837" w:rsidP="006F5837">
      <w:pPr>
        <w:shd w:val="clear" w:color="auto" w:fill="FFFFFF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C6F75" w:rsidRPr="004D4949" w:rsidRDefault="009C6F75" w:rsidP="006F5837">
      <w:pPr>
        <w:shd w:val="clear" w:color="auto" w:fill="FFFFFF"/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Соглашение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представлении и размещении информации о наличии свободных рабочих мест (вакантных должностей) в электронной форме на официальный сайт Единого государственного фонда социального страхования Приднестровской Молдавской Республики</w:t>
      </w:r>
    </w:p>
    <w:p w:rsidR="004D4949" w:rsidRPr="004D4949" w:rsidRDefault="006F5837" w:rsidP="006F5837">
      <w:pPr>
        <w:shd w:val="clear" w:color="auto" w:fill="FFFFFF"/>
        <w:spacing w:after="15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4D4949"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«____» __________ 20___г.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____________________________________________________(далее - Работодатель)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 (наименование организации)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proofErr w:type="spell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лице____________________________________________________с</w:t>
      </w:r>
      <w:proofErr w:type="spell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одной стороны,</w:t>
      </w:r>
    </w:p>
    <w:p w:rsidR="004D4949" w:rsidRPr="004D4949" w:rsidRDefault="00CF754B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                                                         </w:t>
      </w:r>
      <w:r w:rsidR="004D4949" w:rsidRPr="004D494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Центр социального страхования и социальной защиты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.________________________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(далее - Центр), в лице директора ___________________________________________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 (ФИО)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другой стороны, настоящим Соглашением подтверждают согласие на предоставление и размещение информации о наличии и образовании свободных рабочих мест (вакантных должностей) (далее - Вакансии) в электронной форме на официальный сайт Единого государственного фонда социального страхования Приднестровской Молдавской Республики в рубрике «Ищу работника» в целях реализации Единым государственным фондом социального страхования Приднестровской Молдавской Республики (далее - Фонд) государственной политики в сфере занятости населения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предоставления сведений о Вакансиях работодателями.</w:t>
      </w:r>
    </w:p>
    <w:p w:rsidR="004D4949" w:rsidRPr="004D4949" w:rsidRDefault="004D4949" w:rsidP="00144913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Предмет Соглашения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Предметом настоящего Соглашения является организация совместной деятельности Сторон по организации электронной подачи сведений о наличии Вакансий на официальный сайт Фонда www.ef-pmr.org, на безвозмездной основе, в целях повышения качества и доступности предоставления государственных услуг в сфере содействия занятости населения.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Общие положения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Настоящее соглашение заключается на основании Закона Приднестровской Молдавской Республики от 8 января 2001 года № 372-З «О занятости населения» в действующей редакции и Приказа Министерства по социальной защите и труду Приднестровской Молдавской Республики от </w:t>
      </w:r>
      <w:r w:rsidR="00BC11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30 июля  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</w:t>
      </w:r>
      <w:r w:rsidR="00BC11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года №</w:t>
      </w:r>
      <w:r w:rsidR="00BC11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726 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«Об утверждении Положения о порядке представления информации о наличии свободных рабочих мест (вакантных должностей) в городские (районные) центры социального страхования и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социальной защиты» (регистрационный №</w:t>
      </w:r>
      <w:r w:rsidR="000817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9066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</w:t>
      </w:r>
      <w:r w:rsidR="000817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 сентября 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2019 года) (САЗ</w:t>
      </w:r>
      <w:r w:rsidR="000817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19- 34</w:t>
      </w: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 Настоящим Соглашением устанавливается единый порядок предоставления Работодателем данных о потребности в рабочей силе в Центр, посредством электронного доступа на официальный сайт Фонда к рубрике «Ищу работника»;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Дата размещения Работодателем информации о Вакансии на официальный сайт Фонда является датой регистрации Вакансии в Центре;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Сведения о численности, составе работающих, их заработной плате и условиях работы, о приеме и увольнении работников, о наличии Вакансий, а также о вновь созданных рабочих местах не являются коммерческой тайной.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В настоящем Соглашении используются следующие термины: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«Стороны соглашения» - Работодатель с одной стороны и Центр с другой;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«Адрес электронной почты Работодателя для размещения Вакансий» - используется как идентификатор учётной записи для взаимодействия с Центром;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«Адрес электронной почты Центра по работе с Вакансиями» - используется для взаимодействия с Работодателем;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«Индивидуальный пароль для предоставления Вакансии» - специально созданный Центром и представленный Работодателю уникальный цифровой код, для возможности размещения информации в рубрику «Ищу работника»;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«Кодовое слово для закрытия и корректировки Вакансии» - специально созданный Центром и представленный Работодателю словесно-буквенный код, для возможности закрытия или корректировки информации в рубрике «Ищу работника»;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«Номер публикации Вакансии» - присваивается на сайте Фонда автоматически по порядку опубликования.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Права и обязанности сторон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Центр имеет право: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принимать информацию о наличии свободных рабочих мест (вакантных должностей) в электронном виде;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производить контроль, оценку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информации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размещаемую в рубрике «Ищу работника» на полноту, достоверность и соответствие установленным требованиям к информации согласно действующему Законодательству. В случае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если достоверность сведений вызывает сомнение у сотрудника Центра, он уточняет информацию по средствам телефонной связи;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размещать, закрывать, корректировать информацию по вакансиям на сайте http://ef-pmr.orglemployer. в рубрике «Ищу работника» в соответствии с действующим законодательством Приднестровской Молдавской Республики в сфере занятости населения и настоящим соглашением.</w:t>
      </w:r>
    </w:p>
    <w:p w:rsidR="004D4949" w:rsidRPr="004D4949" w:rsidRDefault="004D4949" w:rsidP="00144913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Центр обязуется: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предоставить право Работодателю размещать информацию о Вакансиях в рубрике «Ищу работника»;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представить Работодателю «Адрес электронной почты Центра по работе с Вакансиями», который указывается в настоящем Соглашении в реквизитах Центра.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представить Работодателю «Индивидуальный пароль для предоставления Вакансии», для доступа в рубрику «Ищу работника» с целью размещения информации о Вакансиях, имеющихся у Работодателя и «Кодовое слово для закрытия и корректировки вакансии» через Центр. «Индивидуальный пароль для предоставления Вакансии» и «Кодовое слово для закрытия и корректировки вакансии» высылается на «Адрес электронной почты Работодателя для размещения Вакансий», указанный в настоящем Соглашении в реквизитах Работодателя;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г) при получении электронного письма с «Адреса электронной почты Работодателя по работе с Вакансиями» для размещения Вакансий, Центр осуществляет идентификацию Работодателя (организации) по электронной почте Работодателя для размещения Вакансий и «Кодовому слову для закрытия и корректировки Вакансии» указанным в настоящем Соглашении, Центр закрывает или корректирует </w:t>
      </w: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информацию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Вакансии размещённую на официальном сайте Фонда;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размещать сведения о Вакансиях в банке вакансий, на официальном сайте Фонда в течение одного рабочего дня с момента размещения информации о Вакансиях Работодателем;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обеспечить функционирование информационной системы, ее защиту, актуализацию и безопасное предоставление информации.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Работодатель имеет право: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 прохождение однократной регистрации при личном обращении в Центр на момент заключения настоящего Соглашения;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размещать информацию о Вакансиях на сайте Фонда в разделе «Ищу работника» в течение срока, когда они стали вакантными либо были образованы в соответствии с действующим законодательством Приднестровской Молдавской Республики.</w:t>
      </w:r>
    </w:p>
    <w:p w:rsidR="004D4949" w:rsidRPr="004D4949" w:rsidRDefault="004D4949" w:rsidP="00144913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Работодатель обязуется: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представить Центру «Адрес электронной почты Работодателя для размещения вакансий», который используется как идентификатор учётной записи;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размещать достоверную и актуальную информацию по вакансиям в срок, установленный действующим законодательством Приднестровской Молдавской Республики;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случае приема работника на свободное рабочее место (вакантную должность), либо сокращения рабочего места (вакантной должности), сообщить сведения о закрытии в Центр в течение трех рабочих дней со дня издания приказа о приеме на работу работника, либо сокращения свободного рабочего места (вакантной должности) при помощи уведомления (электронного письма) отправленного на «Адрес электронной почты Центра по работе с вакансиями» указанный</w:t>
      </w:r>
      <w:proofErr w:type="gramEnd"/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реквизитах, для удаления с сайта;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направлять электронное письмо, которое должно содержать следующую информацию: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наименование организации;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«Номер публикации Вакансии»;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«Кодовое слово для закрытия и корректировки Вакансии»;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причину и дату закрытия или приостановки, корректировки Вакансии;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понятную и полную информацию к действию, которую необходимо выполнить сотруднику Центра с данной Вакансией;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хранить «Индивидуальный пароль для предоставления Вакансии» и «Кодовое слово для закрытия и корректировки вакансии», надлежащим образом, без доступа третьих лиц.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Ответственность сторон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Все действия, совершенные посредством электронной почты, считаются совершенными непосредственно тем лицом, с адреса электронной почты которого было направлено соответствующее юридически значимое действие (сообщение, информация);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Центр не несёт ответственности за предоставление Работодателем неактуальной, непроверенной или недостоверной информации.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Срок действия Соглашения и вступления его в силу</w:t>
      </w:r>
    </w:p>
    <w:p w:rsidR="004D4949" w:rsidRP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13. Настоящее Соглашение вступает в силу со дня его подписания Сторонами;</w:t>
      </w:r>
    </w:p>
    <w:p w:rsidR="004D4949" w:rsidRDefault="004D4949" w:rsidP="006F5837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49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Настоящее Соглашение составлено в двух экземплярах, имеющих равную юридическую силу, по одному экземпляру для каждой Стороны.</w:t>
      </w:r>
    </w:p>
    <w:p w:rsidR="000D62F3" w:rsidRPr="000D62F3" w:rsidRDefault="000D62F3" w:rsidP="000D62F3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2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Реквизиты и подписи сторон: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2"/>
        <w:gridCol w:w="302"/>
        <w:gridCol w:w="4181"/>
      </w:tblGrid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социального страхования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(организация)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социальной защиты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.___________________________,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_________________________,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ул.__________________________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ул.__________________________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тел._________________________,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тел.________________________,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т/ф._________________________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т/ф._________________________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почты________________________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почты________________________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___________________/________/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____________________/________/</w:t>
            </w:r>
          </w:p>
        </w:tc>
      </w:tr>
      <w:tr w:rsidR="000D62F3" w:rsidRPr="000D62F3" w:rsidTr="000D62F3">
        <w:tc>
          <w:tcPr>
            <w:tcW w:w="601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М.П.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0D62F3" w:rsidRPr="000D62F3" w:rsidRDefault="000D62F3" w:rsidP="000D62F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М.П.</w:t>
            </w:r>
          </w:p>
        </w:tc>
      </w:tr>
    </w:tbl>
    <w:p w:rsidR="006C3954" w:rsidRPr="000D62F3" w:rsidRDefault="006C3954" w:rsidP="000D62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C3954" w:rsidRPr="000D62F3" w:rsidSect="009C6F7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E5"/>
    <w:rsid w:val="00081747"/>
    <w:rsid w:val="000D62F3"/>
    <w:rsid w:val="00144913"/>
    <w:rsid w:val="004D4949"/>
    <w:rsid w:val="005367F4"/>
    <w:rsid w:val="005C5113"/>
    <w:rsid w:val="005D67B0"/>
    <w:rsid w:val="00680DBA"/>
    <w:rsid w:val="006A64FE"/>
    <w:rsid w:val="006C3954"/>
    <w:rsid w:val="006E211F"/>
    <w:rsid w:val="006F5837"/>
    <w:rsid w:val="007A4FD9"/>
    <w:rsid w:val="009C6F75"/>
    <w:rsid w:val="00A32955"/>
    <w:rsid w:val="00AE2658"/>
    <w:rsid w:val="00BC1102"/>
    <w:rsid w:val="00C438E5"/>
    <w:rsid w:val="00CF754B"/>
    <w:rsid w:val="00DF2296"/>
    <w:rsid w:val="00ED03B5"/>
    <w:rsid w:val="00ED6131"/>
    <w:rsid w:val="00F77C87"/>
    <w:rsid w:val="00FD1D7A"/>
    <w:rsid w:val="00FE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36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36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17</cp:revision>
  <dcterms:created xsi:type="dcterms:W3CDTF">2020-03-30T10:08:00Z</dcterms:created>
  <dcterms:modified xsi:type="dcterms:W3CDTF">2020-03-30T11:34:00Z</dcterms:modified>
</cp:coreProperties>
</file>