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69C" w:rsidRPr="00C3487E" w:rsidRDefault="00B1069C" w:rsidP="00B1069C">
      <w:pPr>
        <w:shd w:val="clear" w:color="auto" w:fill="FFFFFF"/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 Правительства Приднестровской Молдавской Республики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перечня заболеваний, при наличии которых лицо не может усыновить ребенка, взять его в приемную семью, и перечня заболеваний, при наличии которых лицо не может принять ребенка под опеку (попечительство)</w:t>
      </w:r>
    </w:p>
    <w:p w:rsidR="003D4E7A" w:rsidRPr="00C3487E" w:rsidRDefault="00B1069C" w:rsidP="003D4E7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№ 115 от 20 мая 2016 года (САЗ 16-20)</w:t>
      </w:r>
    </w:p>
    <w:p w:rsidR="003D4E7A" w:rsidRPr="00C3487E" w:rsidRDefault="003D4E7A" w:rsidP="00B1069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Текущая редакция на 17.11.2020 г.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76-6 Конституции Приднестровской Молдавской Республики, Конституционным законом Приднестровской Молдавской Республики от 30 ноября 2011 года № 224-КЗ-V «О Правительстве Приднестровской Молдавской Республики» (САЗ 11-48) с дополнением, внесенным Конституционным законом Приднестровской Молдавской Республики от 26 октября 2012 года № 206-КЗД-V (САЗ 12-44), подпунктом «д» пункта 1 статьи 128, статьей 148 Кодекса о браке и семье Приднестровской Молдавской Республики, Законом Приднестровской Молдавской Республики от 15 июля 2011 года № 116-З-V «Об основных гарантиях прав ребенка в Приднестровской Молдавской Республике» (САЗ 11-28) с изменениями и дополнениями, внесенными законами Приднестровской Молдавской Республики от 20 июня 2012 года № 101-ЗИ-V (САЗ 12-26), от 24 декабря 2012 года № 266-ЗИ-V (САЗ 12-53), от 8 декабря 2014 года № 201-ЗИД-V (САЗ 14-50), от 12 января 2015 года № 4-ЗИ-V (САЗ 15-3), Законом Приднестровской Молдавской Республики от 27 июля 2010 года № 158-З-IV «Об организации и осуществлении деятельности по опеке (попечительству) в Приднестровской Молдавской Республике» (САЗ 10-30) с изменениями, внесенными законами Приднестровской Молдавской Республики от 17 июня 2013 года № 120-ЗИ-V (САЗ 13-24), от 31 октября 2013 года № 229-ЗИ-V (САЗ 13-43), от 14 апреля 2015 года № 65-ЗИ-V (САЗ 15-16), в целях защиты прав детей-сирот и детей, оставшихся без попечения родителей, Правительство Приднестровской Молдавской Республики постановляет: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348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Утвердить: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а)</w:t>
      </w: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заболеваний, при наличии которых лицо не может усыновить ребенка, взять его в приемную семью, согласно Приложению № 1 к настоящему Постановлению;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б)</w:t>
      </w: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заболеваний, при наличии которых лицо не может принять ребенка под опеку (попечительство), согласно Приложению № 2 к настоящему Постановлению.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348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Ответственность за реализацию настоящего Постановления возложить на министра по социальной защите и труду Приднестровской Молдавской Республики.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348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исполнением настоящего Постановления возложить на первого заместителя Председателя Правительства Приднестровской Молдавской Республики.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348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Постановление вступает в силу со дня признания утратившим силу Указа Президента Приднестровской Молдавской Республики от 21 августа 2008 года № 527 «Об утверждении перечня заболеваний, при наличии которых лицо не может усыновить ребенка, взять его в приемную семью и перечня заболеваний, при наличии которых лицо не может принять ребенка под опеку (попечительство)» (САЗ 08-33).</w:t>
      </w:r>
    </w:p>
    <w:tbl>
      <w:tblPr>
        <w:tblW w:w="12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8"/>
        <w:gridCol w:w="3562"/>
      </w:tblGrid>
      <w:tr w:rsidR="00C3487E" w:rsidRPr="00C3487E" w:rsidTr="00B1069C">
        <w:trPr>
          <w:tblCellSpacing w:w="0" w:type="dxa"/>
        </w:trPr>
        <w:tc>
          <w:tcPr>
            <w:tcW w:w="8918" w:type="dxa"/>
            <w:noWrap/>
            <w:hideMark/>
          </w:tcPr>
          <w:p w:rsidR="00B1069C" w:rsidRPr="00C3487E" w:rsidRDefault="00B1069C" w:rsidP="00B1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3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Правительства</w:t>
            </w:r>
          </w:p>
        </w:tc>
        <w:tc>
          <w:tcPr>
            <w:tcW w:w="3562" w:type="dxa"/>
            <w:noWrap/>
            <w:hideMark/>
          </w:tcPr>
          <w:p w:rsidR="00B1069C" w:rsidRPr="00C3487E" w:rsidRDefault="00B1069C" w:rsidP="00B1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069C" w:rsidRPr="00C3487E" w:rsidTr="00B1069C">
        <w:trPr>
          <w:tblCellSpacing w:w="0" w:type="dxa"/>
        </w:trPr>
        <w:tc>
          <w:tcPr>
            <w:tcW w:w="8918" w:type="dxa"/>
            <w:noWrap/>
            <w:hideMark/>
          </w:tcPr>
          <w:p w:rsidR="00B1069C" w:rsidRPr="00C3487E" w:rsidRDefault="00B1069C" w:rsidP="00B1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Приднестровской Молдавской Республики</w:t>
            </w:r>
          </w:p>
        </w:tc>
        <w:tc>
          <w:tcPr>
            <w:tcW w:w="3562" w:type="dxa"/>
            <w:noWrap/>
            <w:hideMark/>
          </w:tcPr>
          <w:p w:rsidR="00B1069C" w:rsidRPr="00C3487E" w:rsidRDefault="00B1069C" w:rsidP="00B1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 Прокудин</w:t>
            </w:r>
          </w:p>
        </w:tc>
      </w:tr>
    </w:tbl>
    <w:p w:rsidR="003D4E7A" w:rsidRPr="00C3487E" w:rsidRDefault="003D4E7A" w:rsidP="003D4E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69C" w:rsidRPr="00C3487E" w:rsidRDefault="00B1069C" w:rsidP="003D4E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Тирасполь</w:t>
      </w:r>
    </w:p>
    <w:p w:rsidR="00B1069C" w:rsidRPr="00C3487E" w:rsidRDefault="00B1069C" w:rsidP="003D4E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20 мая 2016 г.</w:t>
      </w:r>
    </w:p>
    <w:p w:rsidR="00B1069C" w:rsidRPr="00C3487E" w:rsidRDefault="00B1069C" w:rsidP="003D4E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№ 115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Приложение № 1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Правительства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 мая 2016 года № 115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заболеваний, при наличии которых лицо не может усыновить ребенка, взять его в приемную семью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Инфекционные и паразитарные заболевания: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F6848"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инфекционные заболевания до прекращения диспансерного наблюдения в связи со стойкой ремиссией. Для лиц с ВИЧ-инфекцией – нахождение на диспансерном наблюдении у врача-инфекциониста менее 1 (одного) года, определяемая вирусная нагрузка, уровень CD4+ лимфоцитов менее 350 клеток/мл</w:t>
      </w: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сифилис – до окончания лечения;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склерома.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2. Туберкулез: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активный туберкулез всех форм и локализаций, подтвержденный или не подтвержденный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бактериологически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гистологически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(I, II,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Va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Vб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 диспансерного учета);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туберкулез сомнительной активности (0 и V0 групп диспансерного учета);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последствия туберкулеза с малыми остаточными изменениями – до снятия с диспансерного учета (IIIБ и VB групп диспансерного учета);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последствия туберкулеза с большими остаточными изменениями.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Злокачественные новообразования всех локализаций – в течение 10 лет от наступления ремиссии.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4. Болезни крови, кроветворных органов и отдельные нарушения, вовлекающие иммунный механизм: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апластические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анемии – в течение 5 лет от наступления ремиссии;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пароксизмальная ночная гемоглобинурия (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Маркиафавы-Микели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наследственные гемолитические анемии – в течение 5 лет после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спленэктомии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агранулоцитоз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стадии обострения;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первичные иммунодефициты;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е) нарушения свертываемости крови;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ж) тромбоцитопении – в стадии обострения.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5. Болезни эндокринной системы, расстройства питания и нарушения обмена веществ – с выраженными нарушениями функции органов и систем в состоянии декомпенсации.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Психические расстройства и расстройства поведения: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органические, включая симптоматические, психические расстройства;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шизофрения,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шизотические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бредовые расстройства;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аффективные расстройства;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обсессивно-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компульсивное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расстройство;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диссоциативное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(конверсионное) расстройство;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поведенческие синдромы, связанные с физиологическими нарушениями и физическими факторами;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ж) расстройства личности и поведения в зрелом возрасте;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з) умственная отсталость;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 психические расстройства и расстройства поведения, связанные с употреблением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7. Болезни нервной системы: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последствия воспалительных болезней и инфекций центральной нервной системы с двигательными,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координаторными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тазовыми и когнитивными нарушениями;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системные атрофии, поражающие преимущественно центральную нервную систему;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экстрапирамидные и другие двигательные нарушения;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дегенеративные болезни нервной системы;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демиелинизирующие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болезни центральной нервной системы;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е) эпилепсия;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полиневропатии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поражения периферической нервной системы с выраженными двигательными нарушениями;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з) болезни нервно-мышечного синапса и мышц;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и) церебральный паралич и другие паралитические синдромы с выраженными и умеренно выраженными двигательными и трофическими нарушениями;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к) опухоли головного и спинного мозга с двигательными,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координаторными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тазовыми и когнитивными нарушениями, в том числе после оперативного и комбинированного лечения;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л) другие нарушения нервной системы: гидроцефалия, токсическая энцефалопатия, сирингомиелия и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сирингобульбия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сосудистые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миелопатии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8. Болезни глаза и его придаточного аппарата: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третья степень нарушений основных зрительных функций единственного или лучше видящего глаза: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острота зрения с коррекцией от 0,1 до 0,05;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поле зрения: периферические границы по меридиану от точки фиксации меньше 20 градусов, но больше 10 градусов;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наличие единичных абсолютных скотом;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наличие множественных абсолютных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несливных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скотом;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четвертая степень нарушения основных зрительных функций единственного или лучше видящего глаза: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острота зрения с коррекцией от 0,04 до 0;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поле зрения: периферические границы по меридиану от точки фиксации от 10 до 0 градусов;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наличие центральных абсолютных скотом 10 градусов и больше;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наличие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парацентральных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абсолютных скотом.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9. Болезни уха и сосцевидного отростка: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тугоухость 3-4 степени на лучше слышащем ухе;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тугоухость 2 степени на лучше слышащем ухе, не корригируемая слуховым аппаратом.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10. Болезни системы кровообращения: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артериальная гипертензия II-III степени с риском развития осложнений 3-4 степени;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стенокардия напряжения, функциональный класс III-IV;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перенесенный в прошлом инфаркт миокарда со стенокардией напряжения функционального класса II-IV;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кардиомиопатия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-ишемическая,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дилатационная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обструктивная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гипертрофическая, алкогольная;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сердечная недостаточность;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пароксизмы фибрилляции и трепетания предсердий, пароксизмальная тахикардия;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ж) предсердно-желудочковая блокада полная;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з) синдром слабости синусового узла;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 последствия цереброваскулярных болезней с двигательными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координаторными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тазовыми и когнитивными нарушениями.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 Болезни органов дыхания: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озена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астма – тяжелое и среднетяжелое течение;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дыхательная недостаточность.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12. Болезни органов пищеварения: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цирроз печени;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хронический активный гепатит;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печеночная недостаточность;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г) язвенный колит – тяжелое и среднетяжелое течение;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д) болезнь Крона.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13. Болезни мочеполовой системы: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хронический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гломерулонефрит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гипертоническая форма с быстро прогрессирующим течением, нефротическая форма, смешанная форма;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почечная недостаточность.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14. Болезни кожи и подкожной клетчатки: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лепра;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акантолитическая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резистентная к терапии пузырчатка.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15. Системные поражения соединительной ткани.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16. Болезни костно-мышечной и соединительной ткани, врожденные аномалии и деформации костно-мышечной системы, последствия травм и других воздействий внешних причин – с выраженными нарушениями функций.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Последствия внутричерепных травм, травм спинного мозга – с двигательными,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координаторными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тазовыми и когнитивными нарушениями.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18. Состояние, связанное с наличием искусственного отверстия (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трахеостома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гастростома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илеостома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колостома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другие).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19. Все болезни и травмы, приведшие к инвалидности I-II группы, исключающие трудоспособность.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Правительства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 мая 2016 года № 115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заболеваний, при наличии которых лицо не может принять ребенка под опеку (попечительство)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Инфекционные и паразитарные заболевания: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F6848"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инфекционные заболевания до прекращения диспансерного наблюдения в связи со стойкой ремиссией. Для лиц с ВИЧ-инфекцией – нахождение на диспансерном наблюдении у врача-инфекциониста менее 1 (одного) года, определяемая вирусная нагрузка, уровень CD4+ лимфоцитов менее 350 клеток/мл</w:t>
      </w: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сифилис – до окончания лечения;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склерома.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2. Туберкулез: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активный туберкулез всех форм и локализаций, подтвержденный или не подтвержденный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бактериологически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гистологически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(I, II,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Va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Vб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 диспансерного учета);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туберкулез сомнительной активности (0 и V0 группы диспансерного учета);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последствия туберкулеза с большими и малыми остаточными изменениями – до снятия с диспансерного учета (III и VB групп диспансерного учета).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Злокачественные новообразования всех локализаций – в течение 5 лет от наступления ремиссии.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4. Болезни крови, кроветворных органов и отдельные нарушения, вовлекающие иммунный механизм: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апластические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анемии – в течение 5 лет от наступления ремиссии;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пароксизмальная ночная гемоглобинурия (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Маркиафавы-Микели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наследственные гемолитические анемии – в течение 5 лет после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спленэктомии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агранулоцитоз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стадии обострения;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первичные иммунодефициты;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е) нарушения свертываемости крови;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ж) тромбоцитопения – в стадии обострения.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5. Болезни эндокринной системы, расстройства питания и нарушения обмена веществ – с выраженными нарушениями функции органов и систем, в состоянии декомпенсации.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Психические расстройства и расстройства поведения: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органические, включая симптоматические, психические расстройства;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шизофрения,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шизотические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бредовые расстройства;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аффективные расстройства;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обсессивно-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компульсивное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расстройство;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диссициативное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(конверсионное) расстройство;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поведенческие синдромы, связанные с физиологическими нарушениями и физическими факторами;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ж) расстройства личности и поведения в зрелом возрасте;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з) умственная отсталость;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 психические расстройства и расстройства поведения, связанные с употреблением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7. Болезни нервной системы: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последствия воспалительных болезней и инфекций центральной нервной системы с двигательными,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координаторными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тазовыми и когнитивными нарушениями;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системные атрофии, поражающие преимущественно центральную нервную систему;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экстрапирамидные и другие двигательные нарушения;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дегенеративные болезни нервной системы;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д) эпилепсия;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полиневропатии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поражения периферической нервной системы с выраженными двигательными нарушениями;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ж) болезни нервно-мышечного синапса и мышц;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з) церебральный паралич и другие паралитические синдромы с выраженными и умеренно выраженными двигательными и трофическими нарушениями;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 опухоли головного и спинного мозга с двигательными,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координаторными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тазовыми и когнитивными нарушениями, в том числе после оперативного и комбинированного лечения;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к) другие нарушения нервной системы: гидроцефалия, токсическая энцефалопатия, сирингомиелия и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сирингобульбия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сосудистые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миелопатии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8. Болезни глаза и его придаточного аппарата: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третья степень нарушения основных зрительных функций единственного или лучше видящего глаза: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острота зрения с коррекцией от 0,1 до 0,05;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поле зрения: периферические границы по меридиану от точки фиксации меньше 20 градусов, но больше 10 градусов;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наличие единичных абсолютных скотом;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наличие множественных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несливных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скотом;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четвертая степень нарушения основных зрительных функций единственного или лучше видящего глаза: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острота зрения с коррекцией от 0,04 до 0;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поле зрения: периферические границы по меридиану от точки фиксации от 10 до 0 градусов;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наличие центральных абсолютных скотом 10 градусов и больше;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парацентральные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абсолютные скотомы.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9. Болезни уха и сосцевидного отростка: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двусторонняя тугоухость 4 степени;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тугоухость 2-3 степени на лучше слышащем ухе, не корригируемая слуховым аппаратом.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10. Болезни системы кровообращения: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артериальная гипертензия II-III степени с риском развития осложнений 3-4 степени;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стенокардия напряжения, функциональный класс III-IV;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перенесенный в прошлом инфаркт миокарда со стенокардией напряжения функционального класса II-IV;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кардиомиопатия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-ишемическая,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дилатационная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обструктивная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гипертрофическая, алкогольная;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сердечная недостаточность;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пароксизмы фибрилляции и трепетания предсердий, пароксизмальная тахикардия;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ж) предсердно-желудочковая блокада полная;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з) синдром слабости синусового узла;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 последствия цереброваскулярных болезней с двигательными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координаторными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тазовыми и когнитивными нарушениями.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11. Болезни органов дыхания: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озена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астма – тяжелое и среднетяжелое течение;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дыхательная недостаточность.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12. Болезни органов пищеварения: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цирроз печени;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хронический активный гепатит;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печеночная недостаточность;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г) язвенный колит – тяжелое и среднетяжелое течение;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д) болезнь Крона.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13. Болезни мочеполовой системы: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хронический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гломерулонефрит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гипертоническая форма с быстро прогрессирующим течением, нефротическая форма, смешанная форма;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почечная недостаточность.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14. Болезни кожи и подкожной клетчатки:</w:t>
      </w:r>
      <w:bookmarkStart w:id="0" w:name="_GoBack"/>
      <w:bookmarkEnd w:id="0"/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лепра;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акантолитическая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резистентная к терапии пузырчатка.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15. Системные поражения соединительной ткани.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16. Болезни костно-мышечной и соединительной ткани, врожденные аномалии и деформации костно-мышечной системы, последствия травм и других воздействий внешних причин – с выраженными нарушениями функций.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Последствия внутричерепных травм, травм спинного мозга – с двигательными,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координаторными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тазовыми и когнитивными нарушениями.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18. Состояние, связанное с наличием искусственного отверстия (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трахеостома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гастростома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илеостома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колостома</w:t>
      </w:r>
      <w:proofErr w:type="spellEnd"/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другие).</w:t>
      </w:r>
    </w:p>
    <w:p w:rsidR="00B1069C" w:rsidRPr="00C3487E" w:rsidRDefault="00B1069C" w:rsidP="00B106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19. Болезни, не вошедшие в настоящий перечень и приведшие к инвалидности I группы, исключающие трудоспособность.</w:t>
      </w:r>
    </w:p>
    <w:p w:rsidR="00B76D63" w:rsidRPr="00C3487E" w:rsidRDefault="00B76D63"/>
    <w:sectPr w:rsidR="00B76D63" w:rsidRPr="00C3487E" w:rsidSect="00B1069C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37"/>
    <w:rsid w:val="00225837"/>
    <w:rsid w:val="003D4E7A"/>
    <w:rsid w:val="004D4312"/>
    <w:rsid w:val="004E6028"/>
    <w:rsid w:val="005F312E"/>
    <w:rsid w:val="00893323"/>
    <w:rsid w:val="00904A22"/>
    <w:rsid w:val="009953B0"/>
    <w:rsid w:val="009F6848"/>
    <w:rsid w:val="00B1069C"/>
    <w:rsid w:val="00B76D63"/>
    <w:rsid w:val="00C3487E"/>
    <w:rsid w:val="00FA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332FBA-E67F-4504-A8BC-ACB1DDC12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6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4592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44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9</Pages>
  <Words>2249</Words>
  <Characters>12821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В. Лилица</dc:creator>
  <cp:keywords/>
  <dc:description/>
  <cp:lastModifiedBy>Анна С. Маковская</cp:lastModifiedBy>
  <cp:revision>11</cp:revision>
  <dcterms:created xsi:type="dcterms:W3CDTF">2017-04-25T09:31:00Z</dcterms:created>
  <dcterms:modified xsi:type="dcterms:W3CDTF">2024-02-16T08:46:00Z</dcterms:modified>
</cp:coreProperties>
</file>