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FE9" w:rsidRPr="00DE0FE9" w:rsidRDefault="00DE0FE9" w:rsidP="00DE0FE9">
      <w:pPr>
        <w:pBdr>
          <w:bottom w:val="single" w:sz="6" w:space="1" w:color="666666"/>
        </w:pBdr>
        <w:shd w:val="clear" w:color="auto" w:fill="FFFFFF"/>
        <w:spacing w:before="450" w:after="450" w:line="240" w:lineRule="auto"/>
        <w:ind w:left="225"/>
        <w:jc w:val="center"/>
        <w:outlineLvl w:val="0"/>
        <w:rPr>
          <w:rFonts w:ascii="Times New Roman" w:eastAsia="Times New Roman" w:hAnsi="Times New Roman" w:cs="Times New Roman"/>
          <w:bCs/>
          <w:color w:val="111111"/>
          <w:kern w:val="36"/>
          <w:sz w:val="28"/>
          <w:szCs w:val="28"/>
          <w:lang w:eastAsia="ru-RU"/>
        </w:rPr>
      </w:pPr>
      <w:r w:rsidRPr="00DE0FE9">
        <w:rPr>
          <w:rFonts w:ascii="Times New Roman" w:eastAsia="Times New Roman" w:hAnsi="Times New Roman" w:cs="Times New Roman"/>
          <w:bCs/>
          <w:color w:val="111111"/>
          <w:kern w:val="36"/>
          <w:sz w:val="28"/>
          <w:szCs w:val="28"/>
          <w:lang w:eastAsia="ru-RU"/>
        </w:rPr>
        <w:t>Закон ПМР №286-З-V «О БЮДЖЕТЕ ЕДИНОГО ГОСУДАРСТВЕННОГО ФОНДА СОЦИАЛЬНОГО СТРАХОВАНИЯ ПРИДНЕСТРОВСКОЙ МОЛДАВСКОЙ РЕСПУБЛИКИ НА 2014–2016 ГОДЫ»</w:t>
      </w:r>
    </w:p>
    <w:p w:rsidR="00DE0FE9" w:rsidRPr="00DE0FE9" w:rsidRDefault="00DE0FE9" w:rsidP="00DE0FE9">
      <w:pPr>
        <w:shd w:val="clear" w:color="auto" w:fill="FFFFFF"/>
        <w:spacing w:before="240" w:after="240" w:line="270" w:lineRule="atLeast"/>
        <w:jc w:val="center"/>
        <w:rPr>
          <w:rFonts w:ascii="Times New Roman" w:eastAsia="Times New Roman" w:hAnsi="Times New Roman" w:cs="Times New Roman"/>
          <w:color w:val="3F3F3F"/>
          <w:sz w:val="28"/>
          <w:szCs w:val="28"/>
          <w:lang w:eastAsia="ru-RU"/>
        </w:rPr>
      </w:pPr>
      <w:proofErr w:type="gramStart"/>
      <w:r w:rsidRPr="00DE0FE9">
        <w:rPr>
          <w:rFonts w:ascii="Times New Roman" w:eastAsia="Times New Roman" w:hAnsi="Times New Roman" w:cs="Times New Roman"/>
          <w:color w:val="3F3F3F"/>
          <w:sz w:val="28"/>
          <w:szCs w:val="28"/>
          <w:lang w:eastAsia="ru-RU"/>
        </w:rPr>
        <w:t>Принят</w:t>
      </w:r>
      <w:proofErr w:type="gramEnd"/>
      <w:r w:rsidRPr="00DE0FE9">
        <w:rPr>
          <w:rFonts w:ascii="Times New Roman" w:eastAsia="Times New Roman" w:hAnsi="Times New Roman" w:cs="Times New Roman"/>
          <w:color w:val="3F3F3F"/>
          <w:sz w:val="28"/>
          <w:szCs w:val="28"/>
          <w:lang w:eastAsia="ru-RU"/>
        </w:rPr>
        <w:t xml:space="preserve"> Верховным Советом</w:t>
      </w:r>
    </w:p>
    <w:p w:rsidR="00DE0FE9" w:rsidRDefault="00DE0FE9" w:rsidP="00DE0FE9">
      <w:pPr>
        <w:shd w:val="clear" w:color="auto" w:fill="FFFFFF"/>
        <w:spacing w:before="240" w:after="240" w:line="270" w:lineRule="atLeast"/>
        <w:jc w:val="center"/>
        <w:rPr>
          <w:rFonts w:ascii="Times New Roman" w:eastAsia="Times New Roman" w:hAnsi="Times New Roman" w:cs="Times New Roman"/>
          <w:color w:val="3F3F3F"/>
          <w:sz w:val="28"/>
          <w:szCs w:val="28"/>
          <w:lang w:val="en-US" w:eastAsia="ru-RU"/>
        </w:rPr>
      </w:pPr>
      <w:r w:rsidRPr="00DE0FE9">
        <w:rPr>
          <w:rFonts w:ascii="Times New Roman" w:eastAsia="Times New Roman" w:hAnsi="Times New Roman" w:cs="Times New Roman"/>
          <w:color w:val="3F3F3F"/>
          <w:sz w:val="28"/>
          <w:szCs w:val="28"/>
          <w:lang w:eastAsia="ru-RU"/>
        </w:rPr>
        <w:t>Приднестровской Молдавской Республики</w:t>
      </w:r>
    </w:p>
    <w:p w:rsidR="00DE0FE9" w:rsidRPr="00DE0FE9" w:rsidRDefault="00DE0FE9" w:rsidP="00DE0FE9">
      <w:pPr>
        <w:shd w:val="clear" w:color="auto" w:fill="FFFFFF"/>
        <w:spacing w:before="240" w:after="240" w:line="270" w:lineRule="atLeast"/>
        <w:jc w:val="center"/>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11 декабря 2013 года</w:t>
      </w:r>
      <w:bookmarkStart w:id="0" w:name="_GoBack"/>
      <w:bookmarkEnd w:id="0"/>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b/>
          <w:bCs/>
          <w:color w:val="3F3F3F"/>
          <w:sz w:val="28"/>
          <w:szCs w:val="28"/>
          <w:lang w:eastAsia="ru-RU"/>
        </w:rPr>
        <w:t>Статья 1.</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1. Утвердить основные характеристики бюджета Единого государственного фонда социального страхования Приднестровской Молдавской Республики (далее по тексту – Фонд) на 2014 год:</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а) доходы бюджета Фонда в сумме 1 858 128 967 рублей (Приложение № 1.1 к настоящему Закону);</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б) расходы бюджета Фонда в сумме 2 941 341 896 рублей (Приложение № 2.1 к настоящему Закону);</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в) дефицит бюджета Фонда в сумме 1 083 212 929 рублей. Установить, что в 2014 году на покрытие дефицита бюджета Фонда направляется 1 083 212 929 рублей за счет прочих источников, предусмотренных настоящим Законом (Приложение № 3.1 к настоящему Закону).</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2. Определить прогнозные показатели основных характеристик бюджета Фонда на 2015 год и на 2016 год:</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а) доходы бюджета Фонда на 2015 год в сумме 2 003 947 437 рублей (Приложение № 1.2 к настоящему Закону), на 2016 год в сумме 2 162 765 913 рублей (Приложение № 1.3 к настоящему Закону);</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proofErr w:type="gramStart"/>
      <w:r w:rsidRPr="00DE0FE9">
        <w:rPr>
          <w:rFonts w:ascii="Times New Roman" w:eastAsia="Times New Roman" w:hAnsi="Times New Roman" w:cs="Times New Roman"/>
          <w:color w:val="3F3F3F"/>
          <w:sz w:val="28"/>
          <w:szCs w:val="28"/>
          <w:lang w:eastAsia="ru-RU"/>
        </w:rPr>
        <w:t>б) расходы бюджета Фонда на 2015 год в сумме 3 213 404 179 рублей (Приложение № 2.2 к настоящему Закону), на 2016 год в сумме 3 514 585 847 рублей (Приложение № 2.3 к настоящему Закону);</w:t>
      </w:r>
      <w:proofErr w:type="gramEnd"/>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в) дефицит бюджета Фонда на 2015 год в сумме 1 209 456 742 рубля, на 2016 год в сумме 1 351 819 934 рубля. Установить, что в 2015 году и в 2016 году на покрытие дефицита бюджета Фонда направляются средства за счет прочих источников, предусмотренных настоящим Законом (Приложения №№ 3.2 и 3.3 к настоящему Закону).</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lastRenderedPageBreak/>
        <w:t> </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b/>
          <w:bCs/>
          <w:color w:val="3F3F3F"/>
          <w:sz w:val="28"/>
          <w:szCs w:val="28"/>
          <w:lang w:eastAsia="ru-RU"/>
        </w:rPr>
        <w:t>Статья 2.</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xml:space="preserve">1. </w:t>
      </w:r>
      <w:proofErr w:type="gramStart"/>
      <w:r w:rsidRPr="00DE0FE9">
        <w:rPr>
          <w:rFonts w:ascii="Times New Roman" w:eastAsia="Times New Roman" w:hAnsi="Times New Roman" w:cs="Times New Roman"/>
          <w:color w:val="3F3F3F"/>
          <w:sz w:val="28"/>
          <w:szCs w:val="28"/>
          <w:lang w:eastAsia="ru-RU"/>
        </w:rPr>
        <w:t>Предусмотреть в 2014 году во изменение порядка расходования средств с газового специального счета, определенного Законом Приднестровской Молдавской Республики «О некоторых особенностях осуществления расчетов за природный газ», беспроцентное заимствование средств в сумме 1 083 212 929 рублей с направлением их на покрытие дефицита бюджета Фонда, соответственно в 2015 году – 1 209 456 742 рубля и в 2016 году – 1 351 819</w:t>
      </w:r>
      <w:proofErr w:type="gramEnd"/>
      <w:r w:rsidRPr="00DE0FE9">
        <w:rPr>
          <w:rFonts w:ascii="Times New Roman" w:eastAsia="Times New Roman" w:hAnsi="Times New Roman" w:cs="Times New Roman"/>
          <w:color w:val="3F3F3F"/>
          <w:sz w:val="28"/>
          <w:szCs w:val="28"/>
          <w:lang w:eastAsia="ru-RU"/>
        </w:rPr>
        <w:t> 934 рубля.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2. Средства, полученные Фондом на погашение дефицита бюджета Фонда в 2014 году, в 2015 и 2016 годах, переводятся во внутренний долг государства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планирования расходов республиканского бюджета, посредством заключения договора о переводе долга.</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b/>
          <w:bCs/>
          <w:color w:val="3F3F3F"/>
          <w:sz w:val="28"/>
          <w:szCs w:val="28"/>
          <w:lang w:eastAsia="ru-RU"/>
        </w:rPr>
        <w:t>Статья 3.</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1. Утвердить расходы исполнительной дирекции Фонда на 2014 год в сумме 32 796 595 рублей, на 2015 год в сумме 35 418 159 рублей, на 2016 год в сумме 38 254 483 рубля.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xml:space="preserve">2. </w:t>
      </w:r>
      <w:proofErr w:type="gramStart"/>
      <w:r w:rsidRPr="00DE0FE9">
        <w:rPr>
          <w:rFonts w:ascii="Times New Roman" w:eastAsia="Times New Roman" w:hAnsi="Times New Roman" w:cs="Times New Roman"/>
          <w:color w:val="3F3F3F"/>
          <w:sz w:val="28"/>
          <w:szCs w:val="28"/>
          <w:lang w:eastAsia="ru-RU"/>
        </w:rPr>
        <w:t>Предоставить право исполнительной дирекции Фонда в 2014–2016 годах перераспределять средства, предусмотренные на содержание исполнительной дирекции Фонда, в пределах годовой суммы ассигнований по статьям экономической классификации расходов, за исключением перераспределения плановых лимитов по статьям 110100 «Оплата труда», 110200 «Начисления на оплату труда (страховые взносы на государственное социальное страхование граждан)», 110600 «Оплата услуг связи», 110720 «Оплата отопления помещений», 110730 «Оплата освещения помещений</w:t>
      </w:r>
      <w:proofErr w:type="gramEnd"/>
      <w:r w:rsidRPr="00DE0FE9">
        <w:rPr>
          <w:rFonts w:ascii="Times New Roman" w:eastAsia="Times New Roman" w:hAnsi="Times New Roman" w:cs="Times New Roman"/>
          <w:color w:val="3F3F3F"/>
          <w:sz w:val="28"/>
          <w:szCs w:val="28"/>
          <w:lang w:eastAsia="ru-RU"/>
        </w:rPr>
        <w:t>», 110740 «Оплата водоснабжения помещений».</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b/>
          <w:bCs/>
          <w:color w:val="3F3F3F"/>
          <w:sz w:val="28"/>
          <w:szCs w:val="28"/>
          <w:lang w:eastAsia="ru-RU"/>
        </w:rPr>
        <w:t>Статья 4.</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Установить, что по решению правления Фонда в 2014–2016 годах допускается перераспределение плановых сумм средств бюджета Фонда с последующим внесением соответствующих изменений в настоящий Закон:</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а) в части погашения затрат, направляемых на цели страхования от безработицы и цели социального страхования;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lastRenderedPageBreak/>
        <w:t>б) между статьями расходов «Программа активной политики занятости» и «Программа материальной поддержки безработных» – в пределах общей суммы расходов по данным статьям, установленной настоящим Законом;</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в) по статьям расходов «Программа активной политики занятости» – в пределах общей суммы расходов данной статьи, установленной настоящим Законом;</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г) по статьям расходов «Программа материальной поддержки безработных» – в пределах общей суммы расходов данной статьи, установленной настоящим Законом;</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д) предусмотренных по статье «Выплата гарантированных государством пособий по материнству» (код 152000) по видам пособий в пределах утвержденной статьи расходов;</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е) между статьями расходов «частичное возмещение стоимости операций» (код 151310) и «реабилитация в лечебно-профилактических учреждениях» (код 151320) в пределах годовой суммы ассигнований.</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b/>
          <w:bCs/>
          <w:color w:val="3F3F3F"/>
          <w:sz w:val="28"/>
          <w:szCs w:val="28"/>
          <w:lang w:eastAsia="ru-RU"/>
        </w:rPr>
        <w:t>Статья 5.</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Установить, что сумма налога, зачисляемая в составе единого социального налога в Фонд на цели социального страхования работающих граждан, подлежит уменьшению налогоплательщиком на произведенные им самостоятельно расходы на обязательные цели государственного социального страхования в порядке, предусмотренном Законом Приднестровской Молдавской Республики «О едином социальном налоге». Положительная разница между суммами начисленных в отчетном периоде пособий и выплаченных организацией самостоятельно, которые были засчитаны в счет единого социального налога, исчисленного для поступления в Фонд, подлежит:</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а) отражению налогоплательщиком в отчетах по единому социальному налогу последующих налоговых периодов;</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б) зачету в счет предстоящих платежей в Фонд до полного погашения либо на основании письменного обращения налогоплательщика возмещению из средств Фонда по итогам квартала в соответствии с порядком, установленным действующим законодательством Приднестровской Молдавской Республики.</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b/>
          <w:bCs/>
          <w:color w:val="3F3F3F"/>
          <w:sz w:val="28"/>
          <w:szCs w:val="28"/>
          <w:lang w:eastAsia="ru-RU"/>
        </w:rPr>
        <w:t>Статья 6.</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lastRenderedPageBreak/>
        <w:t xml:space="preserve">Установить, что хозяйствующие субъекты Приднестровской Молдавской Республики могут производить платежи по единому социальному налогу в части отчислений в Фонд в иностранной валюте, котируемой центральным банком Приднестровской Молдавской Республики. Датой возмещения средств является дата поступления доходов в Фонд. Доходы отражаются </w:t>
      </w:r>
      <w:proofErr w:type="gramStart"/>
      <w:r w:rsidRPr="00DE0FE9">
        <w:rPr>
          <w:rFonts w:ascii="Times New Roman" w:eastAsia="Times New Roman" w:hAnsi="Times New Roman" w:cs="Times New Roman"/>
          <w:color w:val="3F3F3F"/>
          <w:sz w:val="28"/>
          <w:szCs w:val="28"/>
          <w:lang w:eastAsia="ru-RU"/>
        </w:rPr>
        <w:t>в учете по курсу на дату поступления валютных средств с отнесением курсовой разницы в установленном порядке</w:t>
      </w:r>
      <w:proofErr w:type="gramEnd"/>
      <w:r w:rsidRPr="00DE0FE9">
        <w:rPr>
          <w:rFonts w:ascii="Times New Roman" w:eastAsia="Times New Roman" w:hAnsi="Times New Roman" w:cs="Times New Roman"/>
          <w:color w:val="3F3F3F"/>
          <w:sz w:val="28"/>
          <w:szCs w:val="28"/>
          <w:lang w:eastAsia="ru-RU"/>
        </w:rPr>
        <w:t xml:space="preserve"> на прочие доходы Фонда.</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b/>
          <w:bCs/>
          <w:color w:val="3F3F3F"/>
          <w:sz w:val="28"/>
          <w:szCs w:val="28"/>
          <w:lang w:eastAsia="ru-RU"/>
        </w:rPr>
        <w:t>Статья 7.</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xml:space="preserve">1. </w:t>
      </w:r>
      <w:proofErr w:type="gramStart"/>
      <w:r w:rsidRPr="00DE0FE9">
        <w:rPr>
          <w:rFonts w:ascii="Times New Roman" w:eastAsia="Times New Roman" w:hAnsi="Times New Roman" w:cs="Times New Roman"/>
          <w:color w:val="3F3F3F"/>
          <w:sz w:val="28"/>
          <w:szCs w:val="28"/>
          <w:lang w:eastAsia="ru-RU"/>
        </w:rPr>
        <w:t>Установить, что Фонд ежемесячно представляет в уполномоченный Правительством Приднестровской Молдавской Республики исполнительный орган государственной власти, в ведении которого находятся вопросы налоговой и бюджетной политики, сведения о фактически выплаченных пенсиях, пособиях и иных выплатах, производимых за счет целевых средств республиканского бюджета.</w:t>
      </w:r>
      <w:proofErr w:type="gramEnd"/>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xml:space="preserve">2. </w:t>
      </w:r>
      <w:proofErr w:type="gramStart"/>
      <w:r w:rsidRPr="00DE0FE9">
        <w:rPr>
          <w:rFonts w:ascii="Times New Roman" w:eastAsia="Times New Roman" w:hAnsi="Times New Roman" w:cs="Times New Roman"/>
          <w:color w:val="3F3F3F"/>
          <w:sz w:val="28"/>
          <w:szCs w:val="28"/>
          <w:lang w:eastAsia="ru-RU"/>
        </w:rPr>
        <w:t>Установить, что по представлению Фонда уполномоченный Правительством Приднестровской Молдавской Республики исполнительный орган государственной власти, в ведении которого находятся вопросы социальной защиты, направляет в уполномоченный Правительством Приднестровской Молдавской Республики исполнительный орган государственной власти, в ведении которого находятся вопросы налоговой и бюджетной политики, сведения о потребности денежных средств, необходимых на социальные выплаты пенсий, пособий и иных выплат, производимых за счет целевых средств</w:t>
      </w:r>
      <w:proofErr w:type="gramEnd"/>
      <w:r w:rsidRPr="00DE0FE9">
        <w:rPr>
          <w:rFonts w:ascii="Times New Roman" w:eastAsia="Times New Roman" w:hAnsi="Times New Roman" w:cs="Times New Roman"/>
          <w:color w:val="3F3F3F"/>
          <w:sz w:val="28"/>
          <w:szCs w:val="28"/>
          <w:lang w:eastAsia="ru-RU"/>
        </w:rPr>
        <w:t xml:space="preserve"> республиканского бюджета. Данные суммы перечисляются в Фонд ежемесячно не позднее 5-го числа месяца выплаты.</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b/>
          <w:bCs/>
          <w:color w:val="3F3F3F"/>
          <w:sz w:val="28"/>
          <w:szCs w:val="28"/>
          <w:lang w:eastAsia="ru-RU"/>
        </w:rPr>
        <w:t>Статья 8.</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1. Установить следующие минимальные размеры пенсий по возрасту при общем трудовом стаже, равном требуемому для назначения полной пенсии:</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а) на 2014 год:</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1) с 1 февраля – 606 рублей;</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2) с 1 июля – 616 рублей;</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3) с 1 декабря – 646 рублей;</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б) на 2015 год:</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lastRenderedPageBreak/>
        <w:t>1) с 1 апреля – 656 рублей;</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2) с 1 июля – 666 рублей;</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3) с 1 декабря – 698 рублей;</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в) на 2016 год:</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1) с 1 апреля – 708 рублей;</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2) с 1 июля – 720 рублей;</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3) с 1 декабря – 754 рубля.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2. Установить, что для исчисления надбавок и повышений пенсий всем категориям пенсионеров принимаются следующие минимальные размеры пенсий:</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а) на 2014 год:</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1) с 1 февраля – 394 рубля;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2) с 1 июля – 402 рубля;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3) с 1 декабря – 420 рублей;</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б) на 2015 год:</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1) с 1 апреля – 426 рублей;</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2) с 1 июля – 432 рубля;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3) с 1 декабря – 454 рубля;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в) на 2015 год:</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1) с 1 апреля – 460 рублей;</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2) с 1 июля – 468 рублей;</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3) с 1 декабря – 490 рублей.</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3. При назначении пенсий или их перерасчете в 2014–2016 годах применяется индивидуальный коэффициент (</w:t>
      </w:r>
      <w:proofErr w:type="spellStart"/>
      <w:proofErr w:type="gramStart"/>
      <w:r w:rsidRPr="00DE0FE9">
        <w:rPr>
          <w:rFonts w:ascii="Times New Roman" w:eastAsia="Times New Roman" w:hAnsi="Times New Roman" w:cs="Times New Roman"/>
          <w:color w:val="3F3F3F"/>
          <w:sz w:val="28"/>
          <w:szCs w:val="28"/>
          <w:lang w:eastAsia="ru-RU"/>
        </w:rPr>
        <w:t>I</w:t>
      </w:r>
      <w:proofErr w:type="gramEnd"/>
      <w:r w:rsidRPr="00DE0FE9">
        <w:rPr>
          <w:rFonts w:ascii="Times New Roman" w:eastAsia="Times New Roman" w:hAnsi="Times New Roman" w:cs="Times New Roman"/>
          <w:color w:val="3F3F3F"/>
          <w:sz w:val="28"/>
          <w:szCs w:val="28"/>
          <w:lang w:eastAsia="ru-RU"/>
        </w:rPr>
        <w:t>к</w:t>
      </w:r>
      <w:proofErr w:type="spellEnd"/>
      <w:r w:rsidRPr="00DE0FE9">
        <w:rPr>
          <w:rFonts w:ascii="Times New Roman" w:eastAsia="Times New Roman" w:hAnsi="Times New Roman" w:cs="Times New Roman"/>
          <w:color w:val="3F3F3F"/>
          <w:sz w:val="28"/>
          <w:szCs w:val="28"/>
          <w:lang w:eastAsia="ru-RU"/>
        </w:rPr>
        <w:t>) в размере не свыше 0,8.</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xml:space="preserve">4. Для пенсионеров, у которых </w:t>
      </w:r>
      <w:proofErr w:type="spellStart"/>
      <w:proofErr w:type="gramStart"/>
      <w:r w:rsidRPr="00DE0FE9">
        <w:rPr>
          <w:rFonts w:ascii="Times New Roman" w:eastAsia="Times New Roman" w:hAnsi="Times New Roman" w:cs="Times New Roman"/>
          <w:color w:val="3F3F3F"/>
          <w:sz w:val="28"/>
          <w:szCs w:val="28"/>
          <w:lang w:eastAsia="ru-RU"/>
        </w:rPr>
        <w:t>I</w:t>
      </w:r>
      <w:proofErr w:type="gramEnd"/>
      <w:r w:rsidRPr="00DE0FE9">
        <w:rPr>
          <w:rFonts w:ascii="Times New Roman" w:eastAsia="Times New Roman" w:hAnsi="Times New Roman" w:cs="Times New Roman"/>
          <w:color w:val="3F3F3F"/>
          <w:sz w:val="28"/>
          <w:szCs w:val="28"/>
          <w:lang w:eastAsia="ru-RU"/>
        </w:rPr>
        <w:t>к</w:t>
      </w:r>
      <w:proofErr w:type="spellEnd"/>
      <w:r w:rsidRPr="00DE0FE9">
        <w:rPr>
          <w:rFonts w:ascii="Times New Roman" w:eastAsia="Times New Roman" w:hAnsi="Times New Roman" w:cs="Times New Roman"/>
          <w:color w:val="3F3F3F"/>
          <w:sz w:val="28"/>
          <w:szCs w:val="28"/>
          <w:lang w:eastAsia="ru-RU"/>
        </w:rPr>
        <w:t xml:space="preserve"> превышает 0,8, за каждую десятую долю </w:t>
      </w:r>
      <w:proofErr w:type="spellStart"/>
      <w:r w:rsidRPr="00DE0FE9">
        <w:rPr>
          <w:rFonts w:ascii="Times New Roman" w:eastAsia="Times New Roman" w:hAnsi="Times New Roman" w:cs="Times New Roman"/>
          <w:color w:val="3F3F3F"/>
          <w:sz w:val="28"/>
          <w:szCs w:val="28"/>
          <w:lang w:eastAsia="ru-RU"/>
        </w:rPr>
        <w:t>Iк</w:t>
      </w:r>
      <w:proofErr w:type="spellEnd"/>
      <w:r w:rsidRPr="00DE0FE9">
        <w:rPr>
          <w:rFonts w:ascii="Times New Roman" w:eastAsia="Times New Roman" w:hAnsi="Times New Roman" w:cs="Times New Roman"/>
          <w:color w:val="3F3F3F"/>
          <w:sz w:val="28"/>
          <w:szCs w:val="28"/>
          <w:lang w:eastAsia="ru-RU"/>
        </w:rPr>
        <w:t>, превышающую 0,8, устанавливается дополнительная сумма (</w:t>
      </w:r>
      <w:proofErr w:type="spellStart"/>
      <w:r w:rsidRPr="00DE0FE9">
        <w:rPr>
          <w:rFonts w:ascii="Times New Roman" w:eastAsia="Times New Roman" w:hAnsi="Times New Roman" w:cs="Times New Roman"/>
          <w:color w:val="3F3F3F"/>
          <w:sz w:val="28"/>
          <w:szCs w:val="28"/>
          <w:lang w:eastAsia="ru-RU"/>
        </w:rPr>
        <w:t>Iksum</w:t>
      </w:r>
      <w:proofErr w:type="spellEnd"/>
      <w:r w:rsidRPr="00DE0FE9">
        <w:rPr>
          <w:rFonts w:ascii="Times New Roman" w:eastAsia="Times New Roman" w:hAnsi="Times New Roman" w:cs="Times New Roman"/>
          <w:color w:val="3F3F3F"/>
          <w:sz w:val="28"/>
          <w:szCs w:val="28"/>
          <w:lang w:eastAsia="ru-RU"/>
        </w:rPr>
        <w:t>), которая увеличивается на 0,2 разницы увеличения минимального размера пенсии по возрасту.</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lastRenderedPageBreak/>
        <w:t> </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b/>
          <w:bCs/>
          <w:color w:val="3F3F3F"/>
          <w:sz w:val="28"/>
          <w:szCs w:val="28"/>
          <w:lang w:eastAsia="ru-RU"/>
        </w:rPr>
        <w:t>Статья 9.</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1. Установить, что в 2014–2016 годах из средств Фонда, направленных на цели социального страхования работающих граждан, выплачиваются пособия в размерах, установленных действующим законодательством на день наступления страхового случая (Приложения №№ 4.1–4.3 к настоящему Закону):</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proofErr w:type="gramStart"/>
      <w:r w:rsidRPr="00DE0FE9">
        <w:rPr>
          <w:rFonts w:ascii="Times New Roman" w:eastAsia="Times New Roman" w:hAnsi="Times New Roman" w:cs="Times New Roman"/>
          <w:color w:val="3F3F3F"/>
          <w:sz w:val="28"/>
          <w:szCs w:val="28"/>
          <w:lang w:eastAsia="ru-RU"/>
        </w:rPr>
        <w:t>а) единовременное пособие при рождении (усыновлении) ребенка в размере 192 (ста девяноста двух) расчетных уровней минимальной заработной платы (далее по тексту – РУ МЗП), с увеличением данной суммы пособия в 2014–2016 годах: при рождении (усыновлении) первого ребенка –</w:t>
      </w:r>
      <w:r w:rsidRPr="00DE0FE9">
        <w:rPr>
          <w:rFonts w:ascii="Times New Roman" w:eastAsia="Times New Roman" w:hAnsi="Times New Roman" w:cs="Times New Roman"/>
          <w:color w:val="3F3F3F"/>
          <w:sz w:val="28"/>
          <w:szCs w:val="28"/>
          <w:lang w:eastAsia="ru-RU"/>
        </w:rPr>
        <w:br/>
        <w:t>на 3 042 рубля, при рождении (усыновлении) второго и последующих детей – на 3 642 рубля.</w:t>
      </w:r>
      <w:proofErr w:type="gramEnd"/>
      <w:r w:rsidRPr="00DE0FE9">
        <w:rPr>
          <w:rFonts w:ascii="Times New Roman" w:eastAsia="Times New Roman" w:hAnsi="Times New Roman" w:cs="Times New Roman"/>
          <w:color w:val="3F3F3F"/>
          <w:sz w:val="28"/>
          <w:szCs w:val="28"/>
          <w:lang w:eastAsia="ru-RU"/>
        </w:rPr>
        <w:t xml:space="preserve"> Количество детей определяется по матери;</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б) ежемесячное пособие на период отпуска по уходу за ребенком до достижения им возраста полутора лет в размере 110 РУ МЗП;</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в) единовременное пособие женщинам, вставшим на учет в медицинских учреждениях в ранние сроки беременности (до 12 (двенадцати) недель), в размере 13 РУ МЗП на день предоставления отпуска по беременности и родам;</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г) пособие на погребение в размере 202,1 РУ МЗП на день смерти работника либо несовершеннолетнего члена семьи работника;</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д) один дополнительный оплачиваемый выходной день в месяц – одному из родителей (опекуну, попечителю) для ухода за ребенком-инвалидом в возрасте до 18 (восемнадцати) лет по его письменному заявлению. Оплата дополнительного выходного дня застрахованным работающим гражданам производится за счет средств Фонда в размере средней дневной заработной платы в порядке, определенном действующим законодательством Приднестровской Молдавской Республики;</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е) пособие по беременности и родам устанавливается в размере среднего заработка (дохода) женщины, исчисленного в соответствии с действующим законодательством Приднестровской Молдавской Республики;</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ж) пособие по временной нетрудоспособности исчисляется в порядке, установленном действующим законодательством Приднестровской Молдавской Республики.</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xml:space="preserve">2. Установить, что в 2014–2016 годах размер среднедневной (среднечасовой) заработной платы, применяемый при исчислении пособия по временной нетрудоспособности, не может превышать двукратного значения </w:t>
      </w:r>
      <w:r w:rsidRPr="00DE0FE9">
        <w:rPr>
          <w:rFonts w:ascii="Times New Roman" w:eastAsia="Times New Roman" w:hAnsi="Times New Roman" w:cs="Times New Roman"/>
          <w:color w:val="3F3F3F"/>
          <w:sz w:val="28"/>
          <w:szCs w:val="28"/>
          <w:lang w:eastAsia="ru-RU"/>
        </w:rPr>
        <w:lastRenderedPageBreak/>
        <w:t xml:space="preserve">среднедневного (среднечасового) минимального </w:t>
      </w:r>
      <w:proofErr w:type="gramStart"/>
      <w:r w:rsidRPr="00DE0FE9">
        <w:rPr>
          <w:rFonts w:ascii="Times New Roman" w:eastAsia="Times New Roman" w:hAnsi="Times New Roman" w:cs="Times New Roman"/>
          <w:color w:val="3F3F3F"/>
          <w:sz w:val="28"/>
          <w:szCs w:val="28"/>
          <w:lang w:eastAsia="ru-RU"/>
        </w:rPr>
        <w:t>размера оплаты труда</w:t>
      </w:r>
      <w:proofErr w:type="gramEnd"/>
      <w:r w:rsidRPr="00DE0FE9">
        <w:rPr>
          <w:rFonts w:ascii="Times New Roman" w:eastAsia="Times New Roman" w:hAnsi="Times New Roman" w:cs="Times New Roman"/>
          <w:color w:val="3F3F3F"/>
          <w:sz w:val="28"/>
          <w:szCs w:val="28"/>
          <w:lang w:eastAsia="ru-RU"/>
        </w:rPr>
        <w:t>, установленного в соответствии с законом, в размере прожиточного минимума трудоспособного населения на день наступления нетрудоспособности без применения коэффициентов. Данная норма не распространяется на случаи выплаты пособия по временной нетрудоспособности вследствие трудового увечья или профессионального заболевания.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Для начисления пособий на цели социального страхования в 2014 году установить размер РУ МЗП:</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а) с 1 января по 30 июня – 9,5 рубля;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б) с 1 июля по 31 декабря – 9,8 рубля.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Для начисления пособий на цели социального страхования в 2015 году установить размер РУ МЗП:</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а) с 1 января по 30 июня – 10,2 рубля;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б) с 1 июля по 31 декабря – 10,6 рубля.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Для начисления пособий на цели социального страхования в 2016 году установить размер РУ МЗП:</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а) с 1 января по 30 июня – 11,1 рубля;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б) с 1 июля по 31 декабря – 11,5 рубля.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b/>
          <w:bCs/>
          <w:color w:val="3F3F3F"/>
          <w:sz w:val="28"/>
          <w:szCs w:val="28"/>
          <w:lang w:eastAsia="ru-RU"/>
        </w:rPr>
        <w:t>Статья 10.</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1. Установить, что в 2014–2016 годах из средств Фонда, направленных на цели страхования от безработицы, выплачивается фиксированный размер пособия по безработице гражданам, признанным в установленном порядке безработными:</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а) в размере, определяемом в зависимости от общего трудового стажа:</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1) от 0 до 1 года – 30 РУ МЗП;</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2) от 1 до 10 лет – 40 РУ МЗП;</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3) от 10 до 20 лет – 50 РУ МЗП;</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4) от 20 лет и более – 60 РУ МЗП.</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lastRenderedPageBreak/>
        <w:t>Фиксированный размер пособия по безработице, установленный частью первой настоящего подпункта, выплачивается следующим категориям граждан:</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xml:space="preserve">а) </w:t>
      </w:r>
      <w:proofErr w:type="gramStart"/>
      <w:r w:rsidRPr="00DE0FE9">
        <w:rPr>
          <w:rFonts w:ascii="Times New Roman" w:eastAsia="Times New Roman" w:hAnsi="Times New Roman" w:cs="Times New Roman"/>
          <w:color w:val="3F3F3F"/>
          <w:sz w:val="28"/>
          <w:szCs w:val="28"/>
          <w:lang w:eastAsia="ru-RU"/>
        </w:rPr>
        <w:t>потерявшие</w:t>
      </w:r>
      <w:proofErr w:type="gramEnd"/>
      <w:r w:rsidRPr="00DE0FE9">
        <w:rPr>
          <w:rFonts w:ascii="Times New Roman" w:eastAsia="Times New Roman" w:hAnsi="Times New Roman" w:cs="Times New Roman"/>
          <w:color w:val="3F3F3F"/>
          <w:sz w:val="28"/>
          <w:szCs w:val="28"/>
          <w:lang w:eastAsia="ru-RU"/>
        </w:rPr>
        <w:t xml:space="preserve"> работу и доход в течение 12 (двенадцати) месяцев, предшествующих началу безработицы, и имевшие в этот период доход менее 12 (двенадцати) календарных недель;</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xml:space="preserve">б) </w:t>
      </w:r>
      <w:proofErr w:type="gramStart"/>
      <w:r w:rsidRPr="00DE0FE9">
        <w:rPr>
          <w:rFonts w:ascii="Times New Roman" w:eastAsia="Times New Roman" w:hAnsi="Times New Roman" w:cs="Times New Roman"/>
          <w:color w:val="3F3F3F"/>
          <w:sz w:val="28"/>
          <w:szCs w:val="28"/>
          <w:lang w:eastAsia="ru-RU"/>
        </w:rPr>
        <w:t>ищущие</w:t>
      </w:r>
      <w:proofErr w:type="gramEnd"/>
      <w:r w:rsidRPr="00DE0FE9">
        <w:rPr>
          <w:rFonts w:ascii="Times New Roman" w:eastAsia="Times New Roman" w:hAnsi="Times New Roman" w:cs="Times New Roman"/>
          <w:color w:val="3F3F3F"/>
          <w:sz w:val="28"/>
          <w:szCs w:val="28"/>
          <w:lang w:eastAsia="ru-RU"/>
        </w:rPr>
        <w:t xml:space="preserve"> работу впервые;</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xml:space="preserve">в) </w:t>
      </w:r>
      <w:proofErr w:type="gramStart"/>
      <w:r w:rsidRPr="00DE0FE9">
        <w:rPr>
          <w:rFonts w:ascii="Times New Roman" w:eastAsia="Times New Roman" w:hAnsi="Times New Roman" w:cs="Times New Roman"/>
          <w:color w:val="3F3F3F"/>
          <w:sz w:val="28"/>
          <w:szCs w:val="28"/>
          <w:lang w:eastAsia="ru-RU"/>
        </w:rPr>
        <w:t>расторгшие</w:t>
      </w:r>
      <w:proofErr w:type="gramEnd"/>
      <w:r w:rsidRPr="00DE0FE9">
        <w:rPr>
          <w:rFonts w:ascii="Times New Roman" w:eastAsia="Times New Roman" w:hAnsi="Times New Roman" w:cs="Times New Roman"/>
          <w:color w:val="3F3F3F"/>
          <w:sz w:val="28"/>
          <w:szCs w:val="28"/>
          <w:lang w:eastAsia="ru-RU"/>
        </w:rPr>
        <w:t xml:space="preserve"> трудовой договор по собственной инициативе либо по соглашению сторон;</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г) расторгшие трудовой договор по инициативе работодателя за нарушение трудовой дисциплины или совершение виновных действий, предусмотренных действующим законодательством Приднестровской Молдавской Республики;</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xml:space="preserve">д) </w:t>
      </w:r>
      <w:proofErr w:type="gramStart"/>
      <w:r w:rsidRPr="00DE0FE9">
        <w:rPr>
          <w:rFonts w:ascii="Times New Roman" w:eastAsia="Times New Roman" w:hAnsi="Times New Roman" w:cs="Times New Roman"/>
          <w:color w:val="3F3F3F"/>
          <w:sz w:val="28"/>
          <w:szCs w:val="28"/>
          <w:lang w:eastAsia="ru-RU"/>
        </w:rPr>
        <w:t>стремящиеся</w:t>
      </w:r>
      <w:proofErr w:type="gramEnd"/>
      <w:r w:rsidRPr="00DE0FE9">
        <w:rPr>
          <w:rFonts w:ascii="Times New Roman" w:eastAsia="Times New Roman" w:hAnsi="Times New Roman" w:cs="Times New Roman"/>
          <w:color w:val="3F3F3F"/>
          <w:sz w:val="28"/>
          <w:szCs w:val="28"/>
          <w:lang w:eastAsia="ru-RU"/>
        </w:rPr>
        <w:t xml:space="preserve"> возобновить трудовую деятельность после длительного (более 1 (одного) года) перерыва;</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е) уволенные из организации, являющейся нерезидентом Приднестровской Молдавской Республики;</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ж) прекратившие индивидуальную предпринимательскую деятельность без образования юридического лица;</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proofErr w:type="gramStart"/>
      <w:r w:rsidRPr="00DE0FE9">
        <w:rPr>
          <w:rFonts w:ascii="Times New Roman" w:eastAsia="Times New Roman" w:hAnsi="Times New Roman" w:cs="Times New Roman"/>
          <w:color w:val="3F3F3F"/>
          <w:sz w:val="28"/>
          <w:szCs w:val="28"/>
          <w:lang w:eastAsia="ru-RU"/>
        </w:rPr>
        <w:t>б) в размере 82 РУ МЗП – иным категориям граждан (не предусмотренным подпунктом а) настоящего пункта, если они в течение 12 (двенадцати) месяцев, предшествующих началу безработицы, имели оплачиваемую работу не менее 12 (двенадцати) календарных недель на условиях полного рабочего дня (недели) или на условиях неполного рабочего дня (недели) с перерасчетом на 12 (двенадцать) календарных недель с полным рабочим днем (неделей)).</w:t>
      </w:r>
      <w:proofErr w:type="gramEnd"/>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Для начисления пособий по безработице в 2014 году установить размер РУ МЗП:</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а) с 1 января по 30 июня – 8,3 рубля;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б) с 1 июля по 31 декабря – 8,7 рубля.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Для начисления пособий по безработице в 2015 году установить размер РУ МЗП:</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а) с 1 января по 30 июня – 9,0 рубля;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б) с 1 июля по 31 декабря – 9,4 рубля.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lastRenderedPageBreak/>
        <w:t>Для начисления пособий по безработице в 2016 году установить размер РУ МЗП:</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а) с 1 января по 30 июня – 9,7 рубля;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б) с 1 июля по 31 декабря – 10,1 рубля.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2. Приостановить в 2014 году действие пунктов 1 и 2 статьи 30 Закона Приднестровской Молдавской Республики «О занятости населения».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b/>
          <w:bCs/>
          <w:color w:val="3F3F3F"/>
          <w:sz w:val="28"/>
          <w:szCs w:val="28"/>
          <w:lang w:eastAsia="ru-RU"/>
        </w:rPr>
        <w:t>Статья 11.</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1. Установить, что в 2014–2016 годах:</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а) во изменение норм предложения первого пункта 6 статьи 3 Закона Приднестровской Молдавской Республики «О занятости населения» повторное признание гражданина безработным может быть рассмотрено через 1 (один) год после снятия его с учета в территориальном органе Фонда (органах службы занятости) по предыдущей безработице;</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б) во изменение норм части пятой пункта 7 статьи 3 Закона Приднестровской Молдавской Республики «О занятости населения» безработными не могут быть признаны граждане, отказавшиеся от одного места подходящей работы по срочному или бессрочному трудовому договору, предложенного территориальным органом Фонда, либо от одной рекомендации пройти курс профессиональной подготовки или переподготовки;</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в) во изменение норм подпункта в) пункта 2 статьи 33 Закона Приднестровской Молдавской Республики «О занятости населения» выплата пособия по безработице прекращается с одновременным снятием с учета в качестве безработного при многократных (2 (два) раза и более) неявках в территориальный орган Фонда без уважительных причин;</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proofErr w:type="gramStart"/>
      <w:r w:rsidRPr="00DE0FE9">
        <w:rPr>
          <w:rFonts w:ascii="Times New Roman" w:eastAsia="Times New Roman" w:hAnsi="Times New Roman" w:cs="Times New Roman"/>
          <w:color w:val="3F3F3F"/>
          <w:sz w:val="28"/>
          <w:szCs w:val="28"/>
          <w:lang w:eastAsia="ru-RU"/>
        </w:rPr>
        <w:t>г) во изменение норм подпункта з) пункта 2 статьи 33 Закона Приднестровской Молдавской Республики «О занятости населения» выплата пособия по безработице прекращается с одновременным снятием с учета в качестве безработного в случае отказа от одного места подходящей работы по срочному или бессрочному трудовому договору, предложенного территориальным органом Фонда, либо от одной рекомендации пройти курс профессиональной подготовки или переподготовки;</w:t>
      </w:r>
      <w:proofErr w:type="gramEnd"/>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д) во изменение норм подпункта б) пункта 3 статьи 33 Закона Приднестровской Молдавской Республики «О занятости населения» выплата пособия по безработице приостанавливается в случае нарушения безработным без уважительных причин срока установленной явки в территориальный орган Фонда – на 1 (один) месяц;</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proofErr w:type="gramStart"/>
      <w:r w:rsidRPr="00DE0FE9">
        <w:rPr>
          <w:rFonts w:ascii="Times New Roman" w:eastAsia="Times New Roman" w:hAnsi="Times New Roman" w:cs="Times New Roman"/>
          <w:color w:val="3F3F3F"/>
          <w:sz w:val="28"/>
          <w:szCs w:val="28"/>
          <w:lang w:eastAsia="ru-RU"/>
        </w:rPr>
        <w:lastRenderedPageBreak/>
        <w:t>е) во изменение норм пункта 5 статьи 26 Закона Приднестровской Молдавской Республики «О занятости населения» оплата труда граждан, занятых на общественных работах, финансируемых за счет средств организаций, в которых организуются эти работы, устанавливается</w:t>
      </w:r>
      <w:r w:rsidRPr="00DE0FE9">
        <w:rPr>
          <w:rFonts w:ascii="Times New Roman" w:eastAsia="Times New Roman" w:hAnsi="Times New Roman" w:cs="Times New Roman"/>
          <w:color w:val="3F3F3F"/>
          <w:sz w:val="28"/>
          <w:szCs w:val="28"/>
          <w:lang w:eastAsia="ru-RU"/>
        </w:rPr>
        <w:br/>
        <w:t>в соответствии с действующими в организациях условиями оплаты труда или на договорной основе, в соответствии с трудовым законодательством Приднестровской Молдавской Республики, и корректируется пропорционально фактически отработанному времени</w:t>
      </w:r>
      <w:proofErr w:type="gramEnd"/>
      <w:r w:rsidRPr="00DE0FE9">
        <w:rPr>
          <w:rFonts w:ascii="Times New Roman" w:eastAsia="Times New Roman" w:hAnsi="Times New Roman" w:cs="Times New Roman"/>
          <w:color w:val="3F3F3F"/>
          <w:sz w:val="28"/>
          <w:szCs w:val="28"/>
          <w:lang w:eastAsia="ru-RU"/>
        </w:rPr>
        <w:t xml:space="preserve"> или фактически выполненным работам.</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xml:space="preserve">Оплата труда граждан, занятых на общественных работах, финансируемых за счет средств Фонда, направленных на цели страхования от безработицы, устанавливается в размере 120 РУ МЗП в месяц, скорректированном пропорционально фактически отработанному времени или фактически выполненным работам. </w:t>
      </w:r>
      <w:proofErr w:type="gramStart"/>
      <w:r w:rsidRPr="00DE0FE9">
        <w:rPr>
          <w:rFonts w:ascii="Times New Roman" w:eastAsia="Times New Roman" w:hAnsi="Times New Roman" w:cs="Times New Roman"/>
          <w:color w:val="3F3F3F"/>
          <w:sz w:val="28"/>
          <w:szCs w:val="28"/>
          <w:lang w:eastAsia="ru-RU"/>
        </w:rPr>
        <w:t>При расчете оплаты труда применяется размер РУ МЗП, установленный действующим законодательством Приднестровской Молдавской Республики на соответствующий финансовый год для начисления оплаты труда, исчисления материальной помощи и иных выплат, уровень которых регулируется Законом Приднестровской Молдавской Республики «Об оплате труда работников бюджетной сферы и денежном довольствии военнослужащих и лиц, приравненных к ним по условиям выплат денежного довольствия»;</w:t>
      </w:r>
      <w:proofErr w:type="gramEnd"/>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ж) во изменение норм Закона Приднестровской Молдавской Республики «О занятости населения» при отсутствии возможности предоставления подходящей работы по истечении трехмесячного периода безработицы в случае отказа от участия в общественных работах выплата пособия по безработице прекращается с одновременным снятием с учета.</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2. Приостановить в 2014 году действие пункта 4 статьи 33 Закона Приднестровской Молдавской Республики «О занятости населения».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b/>
          <w:bCs/>
          <w:color w:val="3F3F3F"/>
          <w:sz w:val="28"/>
          <w:szCs w:val="28"/>
          <w:lang w:eastAsia="ru-RU"/>
        </w:rPr>
        <w:t>Статья 12.</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1. Установить, что в 2014–2016 годах из средств Фонда, направленных на выплату гарантированных государством пособий по материнству, выплачиваются пособия гражданам, не подлежащим обязательному социальному страхованию, а также индивидуальным предпринимателям, предусмотренным Законом Приднестровской Молдавской Республики «О государственных пособиях гражданам, имеющим детей», в следующих размерах:</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а) единовременное пособие при рождении (усыновлении) ребенка в размере 192 РУ МЗП;</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lastRenderedPageBreak/>
        <w:t>б) дополнительное пособие при рождении ребенка в 2014–2016 годах: при рождении (усыновлении) первого ребенка – 3 042 рубля, при рождении (усыновлении) второго и последующих детей – 3 642 рубля. Количество детей определяется по матери;</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в) ежемесячное пособие по уходу за ребенком до достижения им возраста полутора лет в размере 110 РУ МЗП.</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xml:space="preserve">При этом ежемесячное пособие по уходу за ребенком до достижения им возраста полутора лет неработающим или </w:t>
      </w:r>
      <w:proofErr w:type="spellStart"/>
      <w:r w:rsidRPr="00DE0FE9">
        <w:rPr>
          <w:rFonts w:ascii="Times New Roman" w:eastAsia="Times New Roman" w:hAnsi="Times New Roman" w:cs="Times New Roman"/>
          <w:color w:val="3F3F3F"/>
          <w:sz w:val="28"/>
          <w:szCs w:val="28"/>
          <w:lang w:eastAsia="ru-RU"/>
        </w:rPr>
        <w:t>необучающимся</w:t>
      </w:r>
      <w:proofErr w:type="spellEnd"/>
      <w:r w:rsidRPr="00DE0FE9">
        <w:rPr>
          <w:rFonts w:ascii="Times New Roman" w:eastAsia="Times New Roman" w:hAnsi="Times New Roman" w:cs="Times New Roman"/>
          <w:color w:val="3F3F3F"/>
          <w:sz w:val="28"/>
          <w:szCs w:val="28"/>
          <w:lang w:eastAsia="ru-RU"/>
        </w:rPr>
        <w:t>, а также обучающимся на заочной форме обучения матерям либо отцам, опекунам, фактически осуществляющим уход за ребенком, – в размере 35 РУ МЗП.</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2. Для начисления гарантированных государством пособий по материнству в 2014 году установить размер РУ МЗП:</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а) с 1 января по 30 июня – 9,5 рубля;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б) с 1 июля по 31 декабря – 9,8 рубля.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Для начисления гарантированных государством пособий по материнству в 2015 году установить размер РУ МЗП:</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а) с 1 января по 30 июня –10,2 рубля;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б) с 1 июля по 31 декабря – 10,6 рубля.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Для начисления гарантированных государством пособий по материнству в 2016 году установить размер РУ МЗП:</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а) с 1 января по 30 июня – 11,1 рубля;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б) с 1 июля по 31 декабря – 11,5 рубля.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b/>
          <w:bCs/>
          <w:color w:val="3F3F3F"/>
          <w:sz w:val="28"/>
          <w:szCs w:val="28"/>
          <w:lang w:eastAsia="ru-RU"/>
        </w:rPr>
        <w:t>Статья 13.</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1. Установить, что в 2014–2016 годах из средств Фонда, направляемых за счет целевых средств республиканского бюджета, выплачиваются следующие виды пособий и компенсаций:</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xml:space="preserve">а) пособие по беременности и </w:t>
      </w:r>
      <w:proofErr w:type="gramStart"/>
      <w:r w:rsidRPr="00DE0FE9">
        <w:rPr>
          <w:rFonts w:ascii="Times New Roman" w:eastAsia="Times New Roman" w:hAnsi="Times New Roman" w:cs="Times New Roman"/>
          <w:color w:val="3F3F3F"/>
          <w:sz w:val="28"/>
          <w:szCs w:val="28"/>
          <w:lang w:eastAsia="ru-RU"/>
        </w:rPr>
        <w:t>родам</w:t>
      </w:r>
      <w:proofErr w:type="gramEnd"/>
      <w:r w:rsidRPr="00DE0FE9">
        <w:rPr>
          <w:rFonts w:ascii="Times New Roman" w:eastAsia="Times New Roman" w:hAnsi="Times New Roman" w:cs="Times New Roman"/>
          <w:color w:val="3F3F3F"/>
          <w:sz w:val="28"/>
          <w:szCs w:val="28"/>
          <w:lang w:eastAsia="ru-RU"/>
        </w:rPr>
        <w:t xml:space="preserve"> незастрахованным гражданам, предусмотренным Законом Приднестровской Молдавской Республики «О государственных пособиях гражданам, имеющим детей», в размере 25,5 РУ МЗП;</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xml:space="preserve">б) единовременное пособие женщинам, вставшим на учет в медицинских учреждениях в ранние сроки беременности (до 12 (двенадцати) недель), </w:t>
      </w:r>
      <w:r w:rsidRPr="00DE0FE9">
        <w:rPr>
          <w:rFonts w:ascii="Times New Roman" w:eastAsia="Times New Roman" w:hAnsi="Times New Roman" w:cs="Times New Roman"/>
          <w:color w:val="3F3F3F"/>
          <w:sz w:val="28"/>
          <w:szCs w:val="28"/>
          <w:lang w:eastAsia="ru-RU"/>
        </w:rPr>
        <w:lastRenderedPageBreak/>
        <w:t>незастрахованным гражданам, предусмотренным Законом Приднестровской Молдавской Республики «О государственных пособиях гражданам, имеющим детей», в размере 13 РУ МЗП, установленном на день предоставления отпуска по беременности и родам;</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в) ежемесячное пособие на детей категориям граждан, установленным действующим законодательством на соответствующий финансовый год, в размере 25,5 РУ МЗП;</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г) выплата компенсации многодетным семьям на ребенка-первоклассника в размере 100 РУ МЗП;</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д) выплаты пособий и компенсаций гражданам, пострадавшим вследствие аварии на ЧАЭС, в размерах, исчисляемых в соответствии с Законом Приднестровской Молдавской Республики «О социальной защите граждан, пострадавших вследствие Чернобыльской катастрофы и иных радиационных и техногенных катастроф»;</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proofErr w:type="gramStart"/>
      <w:r w:rsidRPr="00DE0FE9">
        <w:rPr>
          <w:rFonts w:ascii="Times New Roman" w:eastAsia="Times New Roman" w:hAnsi="Times New Roman" w:cs="Times New Roman"/>
          <w:color w:val="3F3F3F"/>
          <w:sz w:val="28"/>
          <w:szCs w:val="28"/>
          <w:lang w:eastAsia="ru-RU"/>
        </w:rPr>
        <w:t>е) выплаты по возмещению вреда, причиненного жизни и здоровью граждан, должниками (ликвидируемыми юридическими лицами) государственной и (или) частной форм собственности, признанными в установленном порядке ответственными за причинение указанного вреда, в случае отсутствия или недостаточности имущества у данных юридических лиц, в размерах, исчисляемых в соответствии с Законом Приднестровской Молдавской Республики «О несостоятельности (банкротстве)»;</w:t>
      </w:r>
      <w:proofErr w:type="gramEnd"/>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ж) выплата пособий и компенсаций гражданам при возникновении поствакцинальных осложнений в размерах, исчисляемых в соответствии с Законом Приднестровской Молдавской Республики «Об иммунопрофилактике инфекционных болезней»;</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proofErr w:type="gramStart"/>
      <w:r w:rsidRPr="00DE0FE9">
        <w:rPr>
          <w:rFonts w:ascii="Times New Roman" w:eastAsia="Times New Roman" w:hAnsi="Times New Roman" w:cs="Times New Roman"/>
          <w:color w:val="3F3F3F"/>
          <w:sz w:val="28"/>
          <w:szCs w:val="28"/>
          <w:lang w:eastAsia="ru-RU"/>
        </w:rPr>
        <w:t>з) выплата денежной компенсации расходов на бензин, техническое обслуживание и на запасные части к автомобилям, а также транспортное обслуживание инвалидам Великой Отечественной войны и участникам боевых действий в годы Великой Отечественной войны, ставшим инвалидами вследствие общего заболевания, трудового увечья и других причин (за исключением лиц, инвалидность которых наступила вследствие противоправных действий), участникам боевых действий по защите Приднестровской Молдавской Республики, ставшим</w:t>
      </w:r>
      <w:proofErr w:type="gramEnd"/>
      <w:r w:rsidRPr="00DE0FE9">
        <w:rPr>
          <w:rFonts w:ascii="Times New Roman" w:eastAsia="Times New Roman" w:hAnsi="Times New Roman" w:cs="Times New Roman"/>
          <w:color w:val="3F3F3F"/>
          <w:sz w:val="28"/>
          <w:szCs w:val="28"/>
          <w:lang w:eastAsia="ru-RU"/>
        </w:rPr>
        <w:t xml:space="preserve"> </w:t>
      </w:r>
      <w:proofErr w:type="gramStart"/>
      <w:r w:rsidRPr="00DE0FE9">
        <w:rPr>
          <w:rFonts w:ascii="Times New Roman" w:eastAsia="Times New Roman" w:hAnsi="Times New Roman" w:cs="Times New Roman"/>
          <w:color w:val="3F3F3F"/>
          <w:sz w:val="28"/>
          <w:szCs w:val="28"/>
          <w:lang w:eastAsia="ru-RU"/>
        </w:rPr>
        <w:t>инвалидами вследствие ранения, контузии, увечья, связанных с участием в боевых действиях; участникам боевых действий в Республике Афганистан, ставшим инвалидами вследствие ранения, контузии, увечья, связанных с участием в боевых действиях, в размерах, исчисляемых в соответствии с Законом Приднестровской Молдавской Республики «О социальной защите ветеранов войны».</w:t>
      </w:r>
      <w:proofErr w:type="gramEnd"/>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lastRenderedPageBreak/>
        <w:t>2. Для начисления пособий и компенсаций, выплачиваемых за счет целевых средств республиканского бюджета в 2014 году, установить размер РУ МЗП:</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а) с 1 января по 30 июня – 9,5 рубля;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б) с 1 июля по 31 декабря – 9,8 рубля.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Для начисления пособий и компенсаций, выплачиваемых за счет целевых средств республиканского бюджета в 2015 году, установить размер:</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а) с 1 января по 30 июня – 10,2 рубля;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б) с 1 июля по 31 декабря – 10,6 рубля.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Для начисления пособий и компенсаций, выплачиваемых за счет целевых средств республиканского бюджета в 2016 году, установить размер:</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а) с 1 января по 30 июня – 11,1 рубля;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б) с 1 июля по 31 декабря – 11,5 рубля.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3. Установить, что из средств Фонда, направляемых за счет целевых средств республиканского бюджета, выплачивается дополнительное материальное обеспечение за выдающиеся достижения и особые заслуги, для начисления которого установить размер РУ МЗП: в 2014 году – 5,6 рубля;</w:t>
      </w:r>
      <w:r w:rsidRPr="00DE0FE9">
        <w:rPr>
          <w:rFonts w:ascii="Times New Roman" w:eastAsia="Times New Roman" w:hAnsi="Times New Roman" w:cs="Times New Roman"/>
          <w:color w:val="3F3F3F"/>
          <w:sz w:val="28"/>
          <w:szCs w:val="28"/>
          <w:lang w:eastAsia="ru-RU"/>
        </w:rPr>
        <w:br/>
        <w:t>в 2015 году – 5,8 рубля; в 2016 году – 6,0 рубля.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b/>
          <w:bCs/>
          <w:color w:val="3F3F3F"/>
          <w:sz w:val="28"/>
          <w:szCs w:val="28"/>
          <w:lang w:eastAsia="ru-RU"/>
        </w:rPr>
        <w:t>Статья 14.</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proofErr w:type="gramStart"/>
      <w:r w:rsidRPr="00DE0FE9">
        <w:rPr>
          <w:rFonts w:ascii="Times New Roman" w:eastAsia="Times New Roman" w:hAnsi="Times New Roman" w:cs="Times New Roman"/>
          <w:color w:val="3F3F3F"/>
          <w:sz w:val="28"/>
          <w:szCs w:val="28"/>
          <w:lang w:eastAsia="ru-RU"/>
        </w:rPr>
        <w:t>Во изменение норм, определенных статьей 31 Закона Приднестровской Молдавской Республики «Об охране и безопасности труда», установить, что в 2014–2016 годах из средств Фонда выплачивается часть единовременного пособия застрахованным работающим гражданам, утратившим трудоспособность вследствие повреждения здоровья в результате несчастного случая или профессионального заболевания по вине организации, и семьям погибших на производстве в следующих размерах:</w:t>
      </w:r>
      <w:proofErr w:type="gramEnd"/>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а) при смертельном исходе – 3 (три) годовых заработка;</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б) при установлении инвалидности:</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1) I группы – 2 (два) годовых заработка;</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2) II группы – 1 (один) годовой заработок;</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3) III группы – 0,5 годового заработка.</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lastRenderedPageBreak/>
        <w:t>При этом последующее бесспорное взыскание выплаченных сумм производится с организаций, виновных в несчастном случае или профессиональном заболевании; выплата оставшейся части единовременного пособия производится организацией, виновной в несчастном случае или профессиональном заболевании.</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b/>
          <w:bCs/>
          <w:color w:val="3F3F3F"/>
          <w:sz w:val="28"/>
          <w:szCs w:val="28"/>
          <w:lang w:eastAsia="ru-RU"/>
        </w:rPr>
        <w:t>Статья 15.</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1. Установить, что в 2014 году денежные средства в сумме 168 302 400 рублей, в 2015 году в сумме 170 318 400 рублей, в 2016 году в сумме 172 358 400 рублей направляются на выплату ежемесячной дополнительной помощи к пенсии в размере 100 рублей.</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2. Не полученная в предшествующем календарном году по каким-либо причинам ежемесячная дополнительная помощь к пенсии в текущем году не выплачивается.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b/>
          <w:bCs/>
          <w:color w:val="3F3F3F"/>
          <w:sz w:val="28"/>
          <w:szCs w:val="28"/>
          <w:lang w:eastAsia="ru-RU"/>
        </w:rPr>
        <w:t>Статья 16.</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xml:space="preserve">1. Установить, что средства бюджета Фонда в 2014 году в сумме 11 721 100 рублей, в 2015 году в сумме 12 658 720 рублей, в 2016 году в сумме 13 668 750 рублей направляются на приобретение путевок </w:t>
      </w:r>
      <w:proofErr w:type="gramStart"/>
      <w:r w:rsidRPr="00DE0FE9">
        <w:rPr>
          <w:rFonts w:ascii="Times New Roman" w:eastAsia="Times New Roman" w:hAnsi="Times New Roman" w:cs="Times New Roman"/>
          <w:color w:val="3F3F3F"/>
          <w:sz w:val="28"/>
          <w:szCs w:val="28"/>
          <w:lang w:eastAsia="ru-RU"/>
        </w:rPr>
        <w:t>на</w:t>
      </w:r>
      <w:proofErr w:type="gramEnd"/>
      <w:r w:rsidRPr="00DE0FE9">
        <w:rPr>
          <w:rFonts w:ascii="Times New Roman" w:eastAsia="Times New Roman" w:hAnsi="Times New Roman" w:cs="Times New Roman"/>
          <w:color w:val="3F3F3F"/>
          <w:sz w:val="28"/>
          <w:szCs w:val="28"/>
          <w:lang w:eastAsia="ru-RU"/>
        </w:rPr>
        <w:t>:</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а) санаторно-курортное лечение и оздоровление застрахованных работающих граждан и членов их семей (супруг, супруга, дети до достижения ими возраста 18 (восемнадцати) лет);</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б) детское оздоровление.</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2. Фонд приобретает путевки на санаторно-курортное лечение и оздоровление на основании тендера у хозяйствующих субъектов, расположенных на территории Приднестровской Молдавской Республики.</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xml:space="preserve">3. </w:t>
      </w:r>
      <w:proofErr w:type="gramStart"/>
      <w:r w:rsidRPr="00DE0FE9">
        <w:rPr>
          <w:rFonts w:ascii="Times New Roman" w:eastAsia="Times New Roman" w:hAnsi="Times New Roman" w:cs="Times New Roman"/>
          <w:color w:val="3F3F3F"/>
          <w:sz w:val="28"/>
          <w:szCs w:val="28"/>
          <w:lang w:eastAsia="ru-RU"/>
        </w:rPr>
        <w:t>Право на получение путевок на санаторно-курортное лечение и оздоровление имеют застрахованные работающие граждане и члены их семей (супруг, супруга, дети до достижения ими возраста 18 (восемнадцати) лет) с оплатой их стоимости за счет застрахованных граждан из расчета 50 процентов стоимости путевки в санатории, 30 процентов стоимости путевки в иные санаторно-курортные организации.</w:t>
      </w:r>
      <w:proofErr w:type="gramEnd"/>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Продолжительность санаторно-курортного лечения по путевкам, приобретаемым за счет Фонда, составляет 14 (четырнадцать) дней.</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lastRenderedPageBreak/>
        <w:t xml:space="preserve">Путевки в санатории и в иные санаторно-курортные организации выдаются 1 (один) раз в 2 (два) года. </w:t>
      </w:r>
      <w:proofErr w:type="gramStart"/>
      <w:r w:rsidRPr="00DE0FE9">
        <w:rPr>
          <w:rFonts w:ascii="Times New Roman" w:eastAsia="Times New Roman" w:hAnsi="Times New Roman" w:cs="Times New Roman"/>
          <w:color w:val="3F3F3F"/>
          <w:sz w:val="28"/>
          <w:szCs w:val="28"/>
          <w:lang w:eastAsia="ru-RU"/>
        </w:rPr>
        <w:t>Данная норма не распространяется на преимущественное и первоочередное право граждан на санаторно-курортное лечение и оздоровление, предусмотренные действующим законодательством Приднестровской Молдавской Республики.</w:t>
      </w:r>
      <w:proofErr w:type="gramEnd"/>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4. Право на получение путевок на оздоровление детей в летний период имеют застрахованные работающие граждане на детей в возрасте от 7 (семи) до достижения 14 (четырнадцати) лет включительно:</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а) из многодетных семей и детей из семей защитников Приднестровской Молдавской Республики – бесплатно, но не более 10 процентов от общего количества приобретаемых Фондом путевок;</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б) остальным категориям из расчета 15 процентов от их стоимости.</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Продолжительность детского оздоровления по путевкам, приобретаемым за счет Фонда, составляет 14 (четырнадцать) дней.</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5. Установить, что бесплатные санаторно-курортные путевки на долечивание в санаторно-курортные учреждения Приднестровской Молдавской Республики выдаются лечебно-профилактическими учреждениями (далее по тексту – ЛПУ) застрахованным работающим гражданам непосредственно после стационарного лечения заболеваний, перечень которых утверждается Правительством Приднестровской Молдавской Республики.</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6. Установить, что стоимость одного койко-дня на санаторно-курортное лечение и оздоровление определяется из расчета полной стоимости путевки, разделенной на продолжительность санаторно-курортного лечения и оздоровления.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xml:space="preserve">7. </w:t>
      </w:r>
      <w:proofErr w:type="gramStart"/>
      <w:r w:rsidRPr="00DE0FE9">
        <w:rPr>
          <w:rFonts w:ascii="Times New Roman" w:eastAsia="Times New Roman" w:hAnsi="Times New Roman" w:cs="Times New Roman"/>
          <w:color w:val="3F3F3F"/>
          <w:sz w:val="28"/>
          <w:szCs w:val="28"/>
          <w:lang w:eastAsia="ru-RU"/>
        </w:rPr>
        <w:t>Контроль за</w:t>
      </w:r>
      <w:proofErr w:type="gramEnd"/>
      <w:r w:rsidRPr="00DE0FE9">
        <w:rPr>
          <w:rFonts w:ascii="Times New Roman" w:eastAsia="Times New Roman" w:hAnsi="Times New Roman" w:cs="Times New Roman"/>
          <w:color w:val="3F3F3F"/>
          <w:sz w:val="28"/>
          <w:szCs w:val="28"/>
          <w:lang w:eastAsia="ru-RU"/>
        </w:rPr>
        <w:t xml:space="preserve"> соблюдением правильности предоставления путевок в санатории и в иные санаторно-курортные организации осуществляется исполнительной дирекцией Фонда. В случае несоблюдения требований, установленных настоящей статьей, Фондом принимается мотивированное решение об отказе страхователю в предоставлении путевки конкретному застрахованному лицу либо члену его семьи.</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b/>
          <w:bCs/>
          <w:color w:val="3F3F3F"/>
          <w:sz w:val="28"/>
          <w:szCs w:val="28"/>
          <w:lang w:eastAsia="ru-RU"/>
        </w:rPr>
        <w:t>Статья 17.</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xml:space="preserve">1. </w:t>
      </w:r>
      <w:proofErr w:type="gramStart"/>
      <w:r w:rsidRPr="00DE0FE9">
        <w:rPr>
          <w:rFonts w:ascii="Times New Roman" w:eastAsia="Times New Roman" w:hAnsi="Times New Roman" w:cs="Times New Roman"/>
          <w:color w:val="3F3F3F"/>
          <w:sz w:val="28"/>
          <w:szCs w:val="28"/>
          <w:lang w:eastAsia="ru-RU"/>
        </w:rPr>
        <w:t xml:space="preserve">Установить, что средства бюджета Фонда в 2014 году в сумме 2 654 770 рублей, в 2015 году в сумме 2 867 152 рубля, в 2016 году в сумме 3 096 524 рубля, предусмотренные на частичное возмещение стоимости операций и на реабилитацию работающих застрахованных граждан, направляются на приобретение медико-фармацевтической продукции (за исключением </w:t>
      </w:r>
      <w:r w:rsidRPr="00DE0FE9">
        <w:rPr>
          <w:rFonts w:ascii="Times New Roman" w:eastAsia="Times New Roman" w:hAnsi="Times New Roman" w:cs="Times New Roman"/>
          <w:color w:val="3F3F3F"/>
          <w:sz w:val="28"/>
          <w:szCs w:val="28"/>
          <w:lang w:eastAsia="ru-RU"/>
        </w:rPr>
        <w:lastRenderedPageBreak/>
        <w:t>приобретения медицинского оборудования) в соответствии со списками жизненно важных</w:t>
      </w:r>
      <w:proofErr w:type="gramEnd"/>
      <w:r w:rsidRPr="00DE0FE9">
        <w:rPr>
          <w:rFonts w:ascii="Times New Roman" w:eastAsia="Times New Roman" w:hAnsi="Times New Roman" w:cs="Times New Roman"/>
          <w:color w:val="3F3F3F"/>
          <w:sz w:val="28"/>
          <w:szCs w:val="28"/>
          <w:lang w:eastAsia="ru-RU"/>
        </w:rPr>
        <w:t xml:space="preserve"> лекарственных средств и с утвержденными стандартами ведения больных, при этом:</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а) средства бюджета Фонда на реабилитацию и частичное возмещение стоимости операций перечисляются на текущий счет «сумм по поручению» уполномоченного Правительством Приднестровской Молдавской Республики исполнительного органа государственной власти, в ведении которого находятся вопросы здравоохранения, на основании заключенного с Фондом договора;</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б) финансирование расходов осуществляется ежемесячно не позднее 25-го числа месяца, предшествующего выплатам по представлению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здравоохранения, в Фонд заявок на финансирование возмещения частичной стоимости операций и на реабилитацию работающих застрахованных граждан (в разрезе ЛПУ);</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xml:space="preserve">в) отчеты об использовании средств бюджета Фонда представляются ЛПУ в Фонд ежемесячно, в срок до 10-го числа месяца, следующего </w:t>
      </w:r>
      <w:proofErr w:type="gramStart"/>
      <w:r w:rsidRPr="00DE0FE9">
        <w:rPr>
          <w:rFonts w:ascii="Times New Roman" w:eastAsia="Times New Roman" w:hAnsi="Times New Roman" w:cs="Times New Roman"/>
          <w:color w:val="3F3F3F"/>
          <w:sz w:val="28"/>
          <w:szCs w:val="28"/>
          <w:lang w:eastAsia="ru-RU"/>
        </w:rPr>
        <w:t>за</w:t>
      </w:r>
      <w:proofErr w:type="gramEnd"/>
      <w:r w:rsidRPr="00DE0FE9">
        <w:rPr>
          <w:rFonts w:ascii="Times New Roman" w:eastAsia="Times New Roman" w:hAnsi="Times New Roman" w:cs="Times New Roman"/>
          <w:color w:val="3F3F3F"/>
          <w:sz w:val="28"/>
          <w:szCs w:val="28"/>
          <w:lang w:eastAsia="ru-RU"/>
        </w:rPr>
        <w:t xml:space="preserve"> отчетным.</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Средства бюджета Фонда, предусмотренные на частичное возмещение стоимости операций и на реабилитацию, расходуются ЛПУ на основании плана распределения средств, в разрезе ЛПУ на реабилитацию и частичное возмещение стоимости операций и сметы расходов, утвержденных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здравоохранения.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2. Установить размер частичного возмещения стоимости операций, проведенных застрахованным работающим гражданам и их несовершеннолетним детям в ЛПУ, из средств Фонда – 40 процентов от установленной стоимости операции, включающей предельные тарифы на операцию и анестезию. Установить размер стоимости 1 (одного) койко-дня при реабилитации в ЛПУ для застрахованных работающих граждан и их несовершеннолетних детей – 40 процентов от установленного предельного тарифа стоимости 1 (одного) койко-дня в отделениях различного профиля.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3. Установить, что средства, предусмотренные на частичное возмещение стоимости операций и реабилитацию застрахованных работающих граждан, не использованные ЛПУ по состоянию на 1 января каждого финансового года, используются в течение текущего финансового года по целевому назначению.</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xml:space="preserve">4. Установить, что на сумму остатка денежных средств, предусмотренных на частичное возмещение стоимости операций и реабилитацию застрахованных </w:t>
      </w:r>
      <w:r w:rsidRPr="00DE0FE9">
        <w:rPr>
          <w:rFonts w:ascii="Times New Roman" w:eastAsia="Times New Roman" w:hAnsi="Times New Roman" w:cs="Times New Roman"/>
          <w:color w:val="3F3F3F"/>
          <w:sz w:val="28"/>
          <w:szCs w:val="28"/>
          <w:lang w:eastAsia="ru-RU"/>
        </w:rPr>
        <w:lastRenderedPageBreak/>
        <w:t>работающих граждан, по состоянию на 1 января каждого финансового года на текущих счетах «сумм по поручениям» ЛПУ уменьшается финансирование текущего финансового года.</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5. Медико-фармацевтическая продукция, предназначенная для проведения операций или реабилитации застрахованных работающих граждан и числящаяся в остатках на 1 января каждого финансового года, направляется ЛПУ на проведение дополнительных безвозмездных операций и реабилитацию застрахованных работающих граждан с последующим предоставлением в Фонд дополнительного отчета о пролеченных гражданах.</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b/>
          <w:bCs/>
          <w:color w:val="3F3F3F"/>
          <w:sz w:val="28"/>
          <w:szCs w:val="28"/>
          <w:lang w:eastAsia="ru-RU"/>
        </w:rPr>
        <w:t>Статья 18.</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xml:space="preserve">1. Установить, что в 2014 году средства Фонда в сумме 48 332 106 рублей, в 2015 году в сумме 52 198 674 рубля, в 2016 году в сумме 56 374 568 рублей направляются на финансирование программы приобретения медицинского оборудования </w:t>
      </w:r>
      <w:proofErr w:type="gramStart"/>
      <w:r w:rsidRPr="00DE0FE9">
        <w:rPr>
          <w:rFonts w:ascii="Times New Roman" w:eastAsia="Times New Roman" w:hAnsi="Times New Roman" w:cs="Times New Roman"/>
          <w:color w:val="3F3F3F"/>
          <w:sz w:val="28"/>
          <w:szCs w:val="28"/>
          <w:lang w:eastAsia="ru-RU"/>
        </w:rPr>
        <w:t>для</w:t>
      </w:r>
      <w:proofErr w:type="gramEnd"/>
      <w:r w:rsidRPr="00DE0FE9">
        <w:rPr>
          <w:rFonts w:ascii="Times New Roman" w:eastAsia="Times New Roman" w:hAnsi="Times New Roman" w:cs="Times New Roman"/>
          <w:color w:val="3F3F3F"/>
          <w:sz w:val="28"/>
          <w:szCs w:val="28"/>
          <w:lang w:eastAsia="ru-RU"/>
        </w:rPr>
        <w:t xml:space="preserve"> государственных ЛПУ.</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*2. Программа на приобретение медицинского оборудования направляется Правительством Приднестровской Молдавской Республики для рассмотрения и утверждения в Верховный Совет Приднестровской Молдавской Республики в срок до 1 марта каждого финансового года в качестве отдельного приложения к настоящему Закону.</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xml:space="preserve">3. </w:t>
      </w:r>
      <w:proofErr w:type="gramStart"/>
      <w:r w:rsidRPr="00DE0FE9">
        <w:rPr>
          <w:rFonts w:ascii="Times New Roman" w:eastAsia="Times New Roman" w:hAnsi="Times New Roman" w:cs="Times New Roman"/>
          <w:color w:val="3F3F3F"/>
          <w:sz w:val="28"/>
          <w:szCs w:val="28"/>
          <w:lang w:eastAsia="ru-RU"/>
        </w:rPr>
        <w:t>Средства, предусмотренные для приобретения медицинского оборудования для государственных ЛПУ, зачисляются Фондом на текущий счет «сумм по поручению» уполномоченного Правительством Приднестровской Молдавской Республики исполнительного органа государственной власти, в ведении которого находятся вопросы здравоохранения, и расходуются по целевому назначению в соответствии с утвержденной действующим законодательством Приднестровской Молдавской Республики государственной программой.</w:t>
      </w:r>
      <w:proofErr w:type="gramEnd"/>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*4. Финансирование расходов на закупку медицинского оборудования для ЛПУ подлежит уменьшению на сумму остатка средств по состоянию на 1 января каждого финансового года, за исключением сумм в рамках обязательств по заключенным договорам на приобретение медицинского оборудования.</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b/>
          <w:bCs/>
          <w:color w:val="3F3F3F"/>
          <w:sz w:val="28"/>
          <w:szCs w:val="28"/>
          <w:lang w:eastAsia="ru-RU"/>
        </w:rPr>
        <w:t>Статья 19.</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xml:space="preserve">1. Установить, что в 2014 году средства Фонда в сумме 142 369 рублей, в 2015 году в сумме 153 759 рублей, в 2016 году в сумме 166 059 рублей </w:t>
      </w:r>
      <w:r w:rsidRPr="00DE0FE9">
        <w:rPr>
          <w:rFonts w:ascii="Times New Roman" w:eastAsia="Times New Roman" w:hAnsi="Times New Roman" w:cs="Times New Roman"/>
          <w:color w:val="3F3F3F"/>
          <w:sz w:val="28"/>
          <w:szCs w:val="28"/>
          <w:lang w:eastAsia="ru-RU"/>
        </w:rPr>
        <w:lastRenderedPageBreak/>
        <w:t>направляются на содержание ГУ «Республиканский спортивный реабилитационно-восстановительный центр инвалидов» (Приложения №№ 5.1, 5.2, 5.3 к настоящему Закону). Порядок направления средств в указанное учреждение определяется действующим законодательством Приднестровской Молдавской Республики.</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2. ГУ «Республиканский спортивный реабилитационно-восстановительный центр инвалидов» ежемесячно представляет Фонду сведения о фактически произведенных расходах в соответствии с экономической классификацией расходов бюджета.</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b/>
          <w:bCs/>
          <w:color w:val="3F3F3F"/>
          <w:sz w:val="28"/>
          <w:szCs w:val="28"/>
          <w:lang w:eastAsia="ru-RU"/>
        </w:rPr>
        <w:t>Статья 20.</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xml:space="preserve">1. </w:t>
      </w:r>
      <w:proofErr w:type="gramStart"/>
      <w:r w:rsidRPr="00DE0FE9">
        <w:rPr>
          <w:rFonts w:ascii="Times New Roman" w:eastAsia="Times New Roman" w:hAnsi="Times New Roman" w:cs="Times New Roman"/>
          <w:color w:val="3F3F3F"/>
          <w:sz w:val="28"/>
          <w:szCs w:val="28"/>
          <w:lang w:eastAsia="ru-RU"/>
        </w:rPr>
        <w:t>Предоставить право гражданам, добровольно уплачивающим страховые взносы в бюджет Фонда, на основании индивидуального договора, заключенного с Фондом, производить уплату добровольных взносов в Фонд, начиная с 2004 по 2014 год, в размере 300 РУ МЗП, установленном на день уплаты, в год, что дает плательщику право на пенсионное обеспечение в соответствии с действующим законодательством Приднестровской Молдавской Республики.</w:t>
      </w:r>
      <w:proofErr w:type="gramEnd"/>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xml:space="preserve">2. </w:t>
      </w:r>
      <w:proofErr w:type="gramStart"/>
      <w:r w:rsidRPr="00DE0FE9">
        <w:rPr>
          <w:rFonts w:ascii="Times New Roman" w:eastAsia="Times New Roman" w:hAnsi="Times New Roman" w:cs="Times New Roman"/>
          <w:color w:val="3F3F3F"/>
          <w:sz w:val="28"/>
          <w:szCs w:val="28"/>
          <w:lang w:eastAsia="ru-RU"/>
        </w:rPr>
        <w:t>Уплата страховых взносов за прошлое время в соответствии с пунктом 1 настоящей статьи не дает права на включение периодов добровольной уплаты страховых взносов в общий и специальный трудовой стаж при назначении пенсии на основании статей 12, 13, 15, 16, 64–69 Закона Приднестровской Молдавской Республики «О государственном пенсионном обеспечении граждан в Приднестровской Молдавской Республике».</w:t>
      </w:r>
      <w:proofErr w:type="gramEnd"/>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b/>
          <w:bCs/>
          <w:color w:val="3F3F3F"/>
          <w:sz w:val="28"/>
          <w:szCs w:val="28"/>
          <w:lang w:eastAsia="ru-RU"/>
        </w:rPr>
        <w:t>Статья 21.</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Установить, что в 2014–2016 годах:</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а) оплата услуг ЗАО «Приднестровский Сберегательный банк» за доставку пенсий производится в размере 0,5 процента от доставленных сумм пенсий;</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б) зачисление во вклады пенсий, пособий, компенсаций и иных выплат, предусмотренных к выплате настоящим Законом, осуществляется кредитными организациями без оплаты.</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b/>
          <w:bCs/>
          <w:color w:val="3F3F3F"/>
          <w:sz w:val="28"/>
          <w:szCs w:val="28"/>
          <w:lang w:eastAsia="ru-RU"/>
        </w:rPr>
        <w:t>Статья 22.</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xml:space="preserve">Установить, что в случае нецелевого использования средств социального страхования Фонда организациями, финансируемыми из бюджета Фонда, текущее финансирование данных организаций из бюджета Фонда </w:t>
      </w:r>
      <w:r w:rsidRPr="00DE0FE9">
        <w:rPr>
          <w:rFonts w:ascii="Times New Roman" w:eastAsia="Times New Roman" w:hAnsi="Times New Roman" w:cs="Times New Roman"/>
          <w:color w:val="3F3F3F"/>
          <w:sz w:val="28"/>
          <w:szCs w:val="28"/>
          <w:lang w:eastAsia="ru-RU"/>
        </w:rPr>
        <w:lastRenderedPageBreak/>
        <w:t>уменьшается на сумму отвлеченных средств. Данная норма распространяет свое действие на результаты контрольных мероприятий за текущий финансовый год и 3 (три) предшествующих ему финансовых года.</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b/>
          <w:bCs/>
          <w:color w:val="3F3F3F"/>
          <w:sz w:val="28"/>
          <w:szCs w:val="28"/>
          <w:lang w:eastAsia="ru-RU"/>
        </w:rPr>
        <w:t>Статья 23.</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Установить, что дополнительные доходы, фактически полученные в ходе исполнения доходной части бюджета Фонда сверх сумм, установленных статьей 1 настоящего Закона, направляются на уменьшение дефицита бюджета Фонда с последующим внесением соответствующих изменений в настоящий Закон.</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b/>
          <w:bCs/>
          <w:color w:val="3F3F3F"/>
          <w:sz w:val="28"/>
          <w:szCs w:val="28"/>
          <w:lang w:eastAsia="ru-RU"/>
        </w:rPr>
        <w:t>Статья 24.</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1. Установить, что любые изменения, влекущие уменьшение доходов либо увеличение расходов на выплату пенсий и пособий и иных выплат, принимаются исключительно в форме законодательного акта.</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2. Установить, что при внесении изменений и дополнений в законодательные акты Приднестровской Молдавской Республики, влекущих уменьшение доходов либо увеличение расходов на выплату пенсий и пособий, предусмотренных настоящим Законом, в соответствующем законе определяется источник финансового обеспечения дополнительных средств.</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b/>
          <w:bCs/>
          <w:color w:val="3F3F3F"/>
          <w:sz w:val="28"/>
          <w:szCs w:val="28"/>
          <w:lang w:eastAsia="ru-RU"/>
        </w:rPr>
        <w:t>Статья 25.</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xml:space="preserve">Правительству Приднестровской Молдавской Республики ежегодно в срок до 1 марта осуществлять разработку и представление для рассмотрения и утверждения Верховному Совету Приднестровской Молдавской Республики программы приобретения медицинского оборудования для </w:t>
      </w:r>
      <w:proofErr w:type="gramStart"/>
      <w:r w:rsidRPr="00DE0FE9">
        <w:rPr>
          <w:rFonts w:ascii="Times New Roman" w:eastAsia="Times New Roman" w:hAnsi="Times New Roman" w:cs="Times New Roman"/>
          <w:color w:val="3F3F3F"/>
          <w:sz w:val="28"/>
          <w:szCs w:val="28"/>
          <w:lang w:eastAsia="ru-RU"/>
        </w:rPr>
        <w:t>государственных</w:t>
      </w:r>
      <w:proofErr w:type="gramEnd"/>
      <w:r w:rsidRPr="00DE0FE9">
        <w:rPr>
          <w:rFonts w:ascii="Times New Roman" w:eastAsia="Times New Roman" w:hAnsi="Times New Roman" w:cs="Times New Roman"/>
          <w:color w:val="3F3F3F"/>
          <w:sz w:val="28"/>
          <w:szCs w:val="28"/>
          <w:lang w:eastAsia="ru-RU"/>
        </w:rPr>
        <w:t xml:space="preserve"> ЛПУ.</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b/>
          <w:bCs/>
          <w:color w:val="3F3F3F"/>
          <w:sz w:val="28"/>
          <w:szCs w:val="28"/>
          <w:lang w:eastAsia="ru-RU"/>
        </w:rPr>
        <w:t>Статья 26.</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Настоящий Закон вступает в силу с 1 января 2014 года.</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Президент</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Приднестровской</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lastRenderedPageBreak/>
        <w:t>Молдавской Республики                                                          Е. В. ШЕВЧУК</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proofErr w:type="gramStart"/>
      <w:r w:rsidRPr="00DE0FE9">
        <w:rPr>
          <w:rFonts w:ascii="Times New Roman" w:eastAsia="Times New Roman" w:hAnsi="Times New Roman" w:cs="Times New Roman"/>
          <w:color w:val="3F3F3F"/>
          <w:sz w:val="28"/>
          <w:szCs w:val="28"/>
          <w:lang w:eastAsia="ru-RU"/>
        </w:rPr>
        <w:t>*Отклонены Президентом Приднестровской Молдавской Республики и направлены на повторное рассмотрение в Верховный Совет Приднестровской Молдавской Республики в соответствии с частью второй пункта 2 статьи 73 Конституции Приднестровской Молдавской Республики.</w:t>
      </w:r>
      <w:proofErr w:type="gramEnd"/>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val="en-US" w:eastAsia="ru-RU"/>
        </w:rPr>
      </w:pPr>
      <w:r w:rsidRPr="00DE0FE9">
        <w:rPr>
          <w:rFonts w:ascii="Times New Roman" w:eastAsia="Times New Roman" w:hAnsi="Times New Roman" w:cs="Times New Roman"/>
          <w:color w:val="3F3F3F"/>
          <w:sz w:val="28"/>
          <w:szCs w:val="28"/>
          <w:lang w:eastAsia="ru-RU"/>
        </w:rPr>
        <w:t> </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г. Тирасполь</w:t>
      </w:r>
    </w:p>
    <w:p w:rsidR="00DE0FE9" w:rsidRPr="00DE0FE9" w:rsidRDefault="00DE0FE9" w:rsidP="00DE0FE9">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27 декабря 2013 г.</w:t>
      </w:r>
    </w:p>
    <w:p w:rsidR="00DE0FE9" w:rsidRPr="00DE0FE9" w:rsidRDefault="00DE0FE9" w:rsidP="00DE0FE9">
      <w:pPr>
        <w:shd w:val="clear" w:color="auto" w:fill="FFFFFF"/>
        <w:spacing w:before="240" w:line="270" w:lineRule="atLeast"/>
        <w:jc w:val="both"/>
        <w:rPr>
          <w:rFonts w:ascii="Times New Roman" w:eastAsia="Times New Roman" w:hAnsi="Times New Roman" w:cs="Times New Roman"/>
          <w:color w:val="3F3F3F"/>
          <w:sz w:val="28"/>
          <w:szCs w:val="28"/>
          <w:lang w:eastAsia="ru-RU"/>
        </w:rPr>
      </w:pPr>
      <w:r w:rsidRPr="00DE0FE9">
        <w:rPr>
          <w:rFonts w:ascii="Times New Roman" w:eastAsia="Times New Roman" w:hAnsi="Times New Roman" w:cs="Times New Roman"/>
          <w:color w:val="3F3F3F"/>
          <w:sz w:val="28"/>
          <w:szCs w:val="28"/>
          <w:lang w:eastAsia="ru-RU"/>
        </w:rPr>
        <w:t>№ 286-З-V</w:t>
      </w:r>
    </w:p>
    <w:p w:rsidR="000C66EC" w:rsidRPr="00DE0FE9" w:rsidRDefault="000C66EC" w:rsidP="00DE0FE9">
      <w:pPr>
        <w:jc w:val="both"/>
        <w:rPr>
          <w:rFonts w:ascii="Times New Roman" w:hAnsi="Times New Roman" w:cs="Times New Roman"/>
          <w:sz w:val="28"/>
          <w:szCs w:val="28"/>
        </w:rPr>
      </w:pPr>
    </w:p>
    <w:sectPr w:rsidR="000C66EC" w:rsidRPr="00DE0F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BBA"/>
    <w:rsid w:val="000C66EC"/>
    <w:rsid w:val="00684BBA"/>
    <w:rsid w:val="00DE0F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E0FE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E0FE9"/>
    <w:rPr>
      <w:rFonts w:ascii="Times New Roman" w:eastAsia="Times New Roman" w:hAnsi="Times New Roman" w:cs="Times New Roman"/>
      <w:b/>
      <w:bCs/>
      <w:kern w:val="36"/>
      <w:sz w:val="48"/>
      <w:szCs w:val="48"/>
      <w:lang w:eastAsia="ru-RU"/>
    </w:rPr>
  </w:style>
  <w:style w:type="character" w:customStyle="1" w:styleId="date-display-single">
    <w:name w:val="date-display-single"/>
    <w:basedOn w:val="a0"/>
    <w:rsid w:val="00DE0FE9"/>
  </w:style>
  <w:style w:type="paragraph" w:styleId="a3">
    <w:name w:val="Normal (Web)"/>
    <w:basedOn w:val="a"/>
    <w:uiPriority w:val="99"/>
    <w:semiHidden/>
    <w:unhideWhenUsed/>
    <w:rsid w:val="00DE0FE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E0FE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E0FE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E0FE9"/>
    <w:rPr>
      <w:rFonts w:ascii="Times New Roman" w:eastAsia="Times New Roman" w:hAnsi="Times New Roman" w:cs="Times New Roman"/>
      <w:b/>
      <w:bCs/>
      <w:kern w:val="36"/>
      <w:sz w:val="48"/>
      <w:szCs w:val="48"/>
      <w:lang w:eastAsia="ru-RU"/>
    </w:rPr>
  </w:style>
  <w:style w:type="character" w:customStyle="1" w:styleId="date-display-single">
    <w:name w:val="date-display-single"/>
    <w:basedOn w:val="a0"/>
    <w:rsid w:val="00DE0FE9"/>
  </w:style>
  <w:style w:type="paragraph" w:styleId="a3">
    <w:name w:val="Normal (Web)"/>
    <w:basedOn w:val="a"/>
    <w:uiPriority w:val="99"/>
    <w:semiHidden/>
    <w:unhideWhenUsed/>
    <w:rsid w:val="00DE0FE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E0F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422823">
      <w:bodyDiv w:val="1"/>
      <w:marLeft w:val="0"/>
      <w:marRight w:val="0"/>
      <w:marTop w:val="0"/>
      <w:marBottom w:val="0"/>
      <w:divBdr>
        <w:top w:val="none" w:sz="0" w:space="0" w:color="auto"/>
        <w:left w:val="none" w:sz="0" w:space="0" w:color="auto"/>
        <w:bottom w:val="none" w:sz="0" w:space="0" w:color="auto"/>
        <w:right w:val="none" w:sz="0" w:space="0" w:color="auto"/>
      </w:divBdr>
      <w:divsChild>
        <w:div w:id="1146167822">
          <w:marLeft w:val="0"/>
          <w:marRight w:val="0"/>
          <w:marTop w:val="0"/>
          <w:marBottom w:val="0"/>
          <w:divBdr>
            <w:top w:val="none" w:sz="0" w:space="0" w:color="auto"/>
            <w:left w:val="none" w:sz="0" w:space="0" w:color="auto"/>
            <w:bottom w:val="none" w:sz="0" w:space="0" w:color="auto"/>
            <w:right w:val="none" w:sz="0" w:space="0" w:color="auto"/>
          </w:divBdr>
          <w:divsChild>
            <w:div w:id="565602416">
              <w:marLeft w:val="0"/>
              <w:marRight w:val="0"/>
              <w:marTop w:val="0"/>
              <w:marBottom w:val="0"/>
              <w:divBdr>
                <w:top w:val="none" w:sz="0" w:space="0" w:color="auto"/>
                <w:left w:val="none" w:sz="0" w:space="0" w:color="auto"/>
                <w:bottom w:val="none" w:sz="0" w:space="0" w:color="auto"/>
                <w:right w:val="none" w:sz="0" w:space="0" w:color="auto"/>
              </w:divBdr>
              <w:divsChild>
                <w:div w:id="1488008447">
                  <w:marLeft w:val="0"/>
                  <w:marRight w:val="0"/>
                  <w:marTop w:val="0"/>
                  <w:marBottom w:val="360"/>
                  <w:divBdr>
                    <w:top w:val="none" w:sz="0" w:space="0" w:color="auto"/>
                    <w:left w:val="none" w:sz="0" w:space="0" w:color="auto"/>
                    <w:bottom w:val="none" w:sz="0" w:space="0" w:color="auto"/>
                    <w:right w:val="none" w:sz="0" w:space="0" w:color="auto"/>
                  </w:divBdr>
                  <w:divsChild>
                    <w:div w:id="422259821">
                      <w:marLeft w:val="225"/>
                      <w:marRight w:val="225"/>
                      <w:marTop w:val="0"/>
                      <w:marBottom w:val="0"/>
                      <w:divBdr>
                        <w:top w:val="none" w:sz="0" w:space="0" w:color="auto"/>
                        <w:left w:val="none" w:sz="0" w:space="0" w:color="auto"/>
                        <w:bottom w:val="none" w:sz="0" w:space="0" w:color="auto"/>
                        <w:right w:val="none" w:sz="0" w:space="0" w:color="auto"/>
                      </w:divBdr>
                      <w:divsChild>
                        <w:div w:id="1403872307">
                          <w:marLeft w:val="0"/>
                          <w:marRight w:val="0"/>
                          <w:marTop w:val="0"/>
                          <w:marBottom w:val="0"/>
                          <w:divBdr>
                            <w:top w:val="none" w:sz="0" w:space="0" w:color="auto"/>
                            <w:left w:val="none" w:sz="0" w:space="0" w:color="auto"/>
                            <w:bottom w:val="none" w:sz="0" w:space="0" w:color="auto"/>
                            <w:right w:val="none" w:sz="0" w:space="0" w:color="auto"/>
                          </w:divBdr>
                          <w:divsChild>
                            <w:div w:id="2145656349">
                              <w:marLeft w:val="0"/>
                              <w:marRight w:val="0"/>
                              <w:marTop w:val="0"/>
                              <w:marBottom w:val="360"/>
                              <w:divBdr>
                                <w:top w:val="none" w:sz="0" w:space="0" w:color="auto"/>
                                <w:left w:val="none" w:sz="0" w:space="0" w:color="auto"/>
                                <w:bottom w:val="none" w:sz="0" w:space="0" w:color="auto"/>
                                <w:right w:val="none" w:sz="0" w:space="0" w:color="auto"/>
                              </w:divBdr>
                              <w:divsChild>
                                <w:div w:id="51269430">
                                  <w:marLeft w:val="0"/>
                                  <w:marRight w:val="0"/>
                                  <w:marTop w:val="0"/>
                                  <w:marBottom w:val="0"/>
                                  <w:divBdr>
                                    <w:top w:val="none" w:sz="0" w:space="0" w:color="auto"/>
                                    <w:left w:val="none" w:sz="0" w:space="0" w:color="auto"/>
                                    <w:bottom w:val="none" w:sz="0" w:space="0" w:color="auto"/>
                                    <w:right w:val="none" w:sz="0" w:space="0" w:color="auto"/>
                                  </w:divBdr>
                                  <w:divsChild>
                                    <w:div w:id="1340231716">
                                      <w:marLeft w:val="0"/>
                                      <w:marRight w:val="0"/>
                                      <w:marTop w:val="0"/>
                                      <w:marBottom w:val="0"/>
                                      <w:divBdr>
                                        <w:top w:val="none" w:sz="0" w:space="0" w:color="auto"/>
                                        <w:left w:val="none" w:sz="0" w:space="0" w:color="auto"/>
                                        <w:bottom w:val="none" w:sz="0" w:space="0" w:color="auto"/>
                                        <w:right w:val="none" w:sz="0" w:space="0" w:color="auto"/>
                                      </w:divBdr>
                                      <w:divsChild>
                                        <w:div w:id="90101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153155">
                                  <w:marLeft w:val="0"/>
                                  <w:marRight w:val="0"/>
                                  <w:marTop w:val="0"/>
                                  <w:marBottom w:val="0"/>
                                  <w:divBdr>
                                    <w:top w:val="none" w:sz="0" w:space="0" w:color="auto"/>
                                    <w:left w:val="none" w:sz="0" w:space="0" w:color="auto"/>
                                    <w:bottom w:val="none" w:sz="0" w:space="0" w:color="auto"/>
                                    <w:right w:val="none" w:sz="0" w:space="0" w:color="auto"/>
                                  </w:divBdr>
                                  <w:divsChild>
                                    <w:div w:id="2049644169">
                                      <w:marLeft w:val="0"/>
                                      <w:marRight w:val="0"/>
                                      <w:marTop w:val="0"/>
                                      <w:marBottom w:val="0"/>
                                      <w:divBdr>
                                        <w:top w:val="none" w:sz="0" w:space="0" w:color="auto"/>
                                        <w:left w:val="none" w:sz="0" w:space="0" w:color="auto"/>
                                        <w:bottom w:val="none" w:sz="0" w:space="0" w:color="auto"/>
                                        <w:right w:val="none" w:sz="0" w:space="0" w:color="auto"/>
                                      </w:divBdr>
                                      <w:divsChild>
                                        <w:div w:id="200220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5311</Words>
  <Characters>30273</Characters>
  <Application>Microsoft Office Word</Application>
  <DocSecurity>0</DocSecurity>
  <Lines>252</Lines>
  <Paragraphs>71</Paragraphs>
  <ScaleCrop>false</ScaleCrop>
  <Company/>
  <LinksUpToDate>false</LinksUpToDate>
  <CharactersWithSpaces>35513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 В. Лука</dc:creator>
  <cp:keywords/>
  <dc:description/>
  <cp:lastModifiedBy>Николай В. Лука</cp:lastModifiedBy>
  <cp:revision>3</cp:revision>
  <dcterms:created xsi:type="dcterms:W3CDTF">2014-01-13T13:13:00Z</dcterms:created>
  <dcterms:modified xsi:type="dcterms:W3CDTF">2014-01-13T13:15:00Z</dcterms:modified>
</cp:coreProperties>
</file>