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331" w:rsidRDefault="00565331" w:rsidP="0056533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Действующая редакция</w:t>
      </w:r>
    </w:p>
    <w:p w:rsidR="00565331" w:rsidRDefault="00565331" w:rsidP="0056533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Приказ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Министерства по социальной защите и труду Приднестровской Молдавской Республики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порядке выплаты инвалидам I, II групп и детям-инвалидам в возрасте до 18 (восемнадцати) лет, передвигающимся на инвалидных креслах-колясках, компенсации самостоятельно произведенных расходов на основные виды работ по адаптации жилых помещений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Согласован: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Министерство финансов,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Государственная администрация г. Тирасполь и г. Днестровск,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Государственная администрация г. Бендеры,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Государственная администрация Слободзейского района и г. Слободзея,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Государственная администрация Григориопольского района и г. Григориополь,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Государственная администрация Дубоссарского района и г. Дубоссары,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Государственная администрация Рыбницкого района и г. Рыбница,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Государственная администрация Каменского района и г. Каменка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 Министерством юстиции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 Молдавской Республики 10 февраля 2022 г.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 № 10806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26 июня 2006 года № 51-З-IV «О социальной защите инвалидов» (САЗ 06-27),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дополнением,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от 5 апреля 2021 года № 111 (САЗ 21-14), от 29 апреля 2021 года № 136 (САЗ 21-17), приказываю: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Утвердить Положение о порядке выплаты инвалидам I, II групп и детям-инвалидам в возрасте до 18 (восемнадцати) лет, передвигающимся на инвалидных креслах-колясках, компенсации самостоятельно произведенных расходов на основные виды работ по адаптации жилых помещений согласно Приложению к настоящему Приказу.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Настоящий Приказ вступает в силу со дня, следующего за днем его официального опубликования.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 Куличенко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 января 2022 г.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5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lastRenderedPageBreak/>
        <w:t>Приложение к Приказу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Министерства по социальной защите и труду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Приднестровской Молдавской Республики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от 19 января 2022 года № 5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порядке выплаты инвалидам I, II групп и детям-инвалидам в возрасте до 18 (восемнадцати) лет, передвигающимся на инвалидных креслах-колясках, компенсации самостоятельно произведенных расходов на основные виды работ по адаптации жилых помещений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Общие положения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определяет условия и порядок выплаты инвалидам I, II групп и детям-инвалидам в возрасте до 18 (восемнадцати) лет, передвигающимся на инвалидных креслах-колясках, компенсации самостоятельно произведенных расходов на основные виды работ по адаптации жилых помещений: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ликвидация межкомнатных порогов;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монтаж поручней;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расширение дверных и арочных проёмов входных, межкомнатных и балконных дверей.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Максимальный размер компенсации самостоятельно произведенных расходов на основные виды работ по адаптации жилых помещений (далее – компенсация) не может превышать 515 расчетных уровней минимальной заработной платы.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Правом выплаты компенсации обладают инвалиды I, II групп, дети-инвалиды в возрасте до 18 (восемнадцати) лет, передвигающиеся на инвалидных креслах-колясках и проживающие в квартирах, комнатах в общежитиях, комнатах в коммунальных квартирах.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Право выплаты компенсации может быть реализовано однократно.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Выплата инвалидам I, II групп и детям-инвалидам в возрасте до 18 (восемнадцати) лет, передвигающимся на инвалидных креслах-колясках, (далее – заявитель) компенсации осуществляется за счёт средств местных бюджетов.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Порядок назначения и выплаты компенсации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Для назначения компенсации заявитель и (или) его представитель представляет в государственную администрацию города (района) Приднестровской Молдавской Республики (далее – государственная администрация города (района)) по месту жительства: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заявление о назначении компенсации по форме, согласно Приложению к настоящему Положению, в котором содержатся реквизиты счёта, открытого в банке, на который заявителем предусматривается перечисление компенсации;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документ, удостоверяющий личность и свидетельствующий факт наличия регистрации по месту жительства на территории Приднестровской Молдавской Республики;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свидетельство о рождении (для ребёнка-инвалида);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справку консилиума врачебной экспертизы жизнеспособности (КВЭЖ), установленную законодательством Приднестровской Молдавской Республики (для детей-инвалидов в возрасте до 18 (восемнадцати) лет – медицинское заключение на ребенка (подростка) – инвалида с детства в возрасте до 18 лет);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документы (один из документов), подтверждающие (подтверждающих) проведённые работы по адаптации жилых помещений (товарные и кассовые чеки на строительные материалы, договоры, акты приемки выполненных работ, либо иные документы, подтверждающие оплату проведённых работ);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е) документ, удостоверяющий полномочия представителя заявителя (в случае если за назначением компенсации обращается представитель заявителя).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Заявление и документы, указанные в пункте 5 настоящего Положения, подаются в государственную администрацию города (района) при непосредственном обращении заявителя и (или) его представителя.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Днём обращения за назначением компенсации считается день приёма государственной администрацией города (района) заявления и документов, указанных в пункте 5 настоящего Положения.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При государственной администрации города (района) в целях принятия решения о назначении или об отказе в назначении компенсации может создаваться комиссия, состав которой утверждается главой государственной администрации города (района).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Решение о назначении или об отказе в назначении компенсации принимает глава государственной администрации города (района) не позднее 10 (десяти) рабочих дней со дня регистрации заявления и документов, указанных в пункте 5 настоящего Положения.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Решение о назначении компенсации принимается в случае, если: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заявитель на момент обращения за компенсацией является инвалидом I или II группы или ребёнком-инвалидом в возрасте до 18 (восемнадцати) лет;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для назначения компенсации представлены все документы, указанные в пункте 5 настоящего Положения;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проведен один из видов работ (проведены работы), указанных (указанные) в подпунктах а)-в) части первой пункта 1 настоящего Положения;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сумма пронесенных расходов подтверждается документами, предусмотренными подпунктом д) пункта 5 настоящего Положения.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Решение об отказе в назначении компенсации принимается в случае, если: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заявитель на момент обращения за компенсацией не является инвалидом I или II группы или ребёнком-инвалидом в возрасте до 18 (восемнадцати) лет;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работы, проведенные по адаптации жилых помещений, не относятся к видам работ, предусмотренных частью первой пункта 1 настоящего Положения;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сумма расходов, понесенных в результате выполнения работ по адаптации жилых помещений, не подтверждается документами, предусмотренными подпунктом д) пункта 5 настоящего Положения.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Государственная администрация города (района) не позднее чем через 5 (пять) рабочих дней со дня принятия решения, предусмотренного пунктом 7 настоящего Положения, направляет инвалиду уведомление о назначении компенсации либо об отказе в её назначении. Уведомление подписывается главой государственной администрации города (района).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случае отказа в выплате компенсации в уведомлении об отказе указываются основания, предусмотренные пунктом 10 настоящего Положения.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Выплата компенсации производится государственной администрацией города (района) путём перечисления денежных средств на счет, реквизиты которого указаны в заявлении о назначении компенсации, не позднее последнего числа месяца, следующего за месяцем подачи заявления и документов, указанных в пункте 5 настоящего Положения.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Приложение к Положению о порядке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выплаты инвалидам I, II групп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и детям-инвалидам в возрасте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до 18 (восемнадцати) лет, передвигающимся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lastRenderedPageBreak/>
        <w:t>на инвалидных креслах-колясках, компенсации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самостоятельно произведенных расходов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на основные виды работ по адаптации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18"/>
          <w:szCs w:val="18"/>
        </w:rPr>
        <w:t>жилых помещений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Главе государственной администрации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18"/>
          <w:szCs w:val="18"/>
        </w:rPr>
        <w:t>(района, города/города)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18"/>
          <w:szCs w:val="18"/>
        </w:rPr>
        <w:t>(фамилия, имя, отчество главы государственной администрации)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18"/>
          <w:szCs w:val="18"/>
        </w:rPr>
        <w:t>(фамилия, имя, отчество инвалида/ представителя)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18"/>
          <w:szCs w:val="18"/>
        </w:rPr>
        <w:t>(адрес места жительства)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Заявление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                                 ____________________________</w:t>
      </w:r>
    </w:p>
    <w:p w:rsidR="0073288B" w:rsidRDefault="0073288B" w:rsidP="0073288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18"/>
          <w:szCs w:val="18"/>
        </w:rPr>
        <w:t>                            (дата)                                                                                       (подпись)</w:t>
      </w:r>
    </w:p>
    <w:p w:rsidR="00607540" w:rsidRDefault="00607540"/>
    <w:sectPr w:rsidR="00607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12"/>
    <w:rsid w:val="00025635"/>
    <w:rsid w:val="00172623"/>
    <w:rsid w:val="00444926"/>
    <w:rsid w:val="00565331"/>
    <w:rsid w:val="00607540"/>
    <w:rsid w:val="0073288B"/>
    <w:rsid w:val="00905BED"/>
    <w:rsid w:val="00984FF0"/>
    <w:rsid w:val="009F69D2"/>
    <w:rsid w:val="00D30B7A"/>
    <w:rsid w:val="00D57129"/>
    <w:rsid w:val="00F94112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E6099-F76E-402B-AB22-0753BA8B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2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0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1550</Words>
  <Characters>8840</Characters>
  <Application>Microsoft Office Word</Application>
  <DocSecurity>0</DocSecurity>
  <Lines>73</Lines>
  <Paragraphs>20</Paragraphs>
  <ScaleCrop>false</ScaleCrop>
  <Company/>
  <LinksUpToDate>false</LinksUpToDate>
  <CharactersWithSpaces>10370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Овчаренко</dc:creator>
  <cp:keywords/>
  <dc:description/>
  <cp:lastModifiedBy>Наталья Овчаренко</cp:lastModifiedBy>
  <cp:revision>3</cp:revision>
  <dcterms:created xsi:type="dcterms:W3CDTF">2024-06-03T16:51:00Z</dcterms:created>
  <dcterms:modified xsi:type="dcterms:W3CDTF">2024-06-03T17:48:00Z</dcterms:modified>
</cp:coreProperties>
</file>