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EF" w:rsidRPr="005F346F" w:rsidRDefault="003B0259" w:rsidP="00F06F72">
      <w:pPr>
        <w:pStyle w:val="af1"/>
        <w:jc w:val="center"/>
        <w:rPr>
          <w:rFonts w:ascii="Times New Roman" w:hAnsi="Times New Roman"/>
          <w:b/>
          <w:sz w:val="18"/>
          <w:szCs w:val="18"/>
        </w:rPr>
      </w:pPr>
      <w:r w:rsidRPr="005F346F">
        <w:rPr>
          <w:rFonts w:ascii="Times New Roman" w:hAnsi="Times New Roman"/>
          <w:b/>
          <w:sz w:val="18"/>
          <w:szCs w:val="18"/>
        </w:rPr>
        <w:t>Об</w:t>
      </w:r>
      <w:r w:rsidR="007607C1" w:rsidRPr="005F346F">
        <w:rPr>
          <w:rFonts w:ascii="Times New Roman" w:hAnsi="Times New Roman"/>
          <w:b/>
          <w:sz w:val="18"/>
          <w:szCs w:val="18"/>
        </w:rPr>
        <w:t>общенная информация о выполнении Плана мероприятий</w:t>
      </w:r>
      <w:r w:rsidR="00B17BEF" w:rsidRPr="005F346F">
        <w:rPr>
          <w:rFonts w:ascii="Times New Roman" w:hAnsi="Times New Roman"/>
          <w:b/>
          <w:sz w:val="18"/>
          <w:szCs w:val="18"/>
        </w:rPr>
        <w:t xml:space="preserve"> по реализации Генерального соглашения</w:t>
      </w:r>
    </w:p>
    <w:p w:rsidR="00B17BEF" w:rsidRPr="005F346F" w:rsidRDefault="00B17BEF" w:rsidP="00F06F72">
      <w:pPr>
        <w:pStyle w:val="af1"/>
        <w:jc w:val="center"/>
        <w:rPr>
          <w:rFonts w:ascii="Times New Roman" w:hAnsi="Times New Roman"/>
          <w:b/>
          <w:sz w:val="18"/>
          <w:szCs w:val="18"/>
        </w:rPr>
      </w:pPr>
      <w:r w:rsidRPr="005F346F">
        <w:rPr>
          <w:rFonts w:ascii="Times New Roman" w:hAnsi="Times New Roman"/>
          <w:b/>
          <w:sz w:val="18"/>
          <w:szCs w:val="18"/>
        </w:rPr>
        <w:t xml:space="preserve">между Правительством </w:t>
      </w:r>
      <w:r w:rsidR="00C6693D" w:rsidRPr="005F346F">
        <w:rPr>
          <w:rFonts w:ascii="Times New Roman" w:hAnsi="Times New Roman"/>
          <w:b/>
          <w:sz w:val="18"/>
          <w:szCs w:val="18"/>
        </w:rPr>
        <w:t>Приднестровской Молдавской Республики</w:t>
      </w:r>
      <w:r w:rsidRPr="005F346F">
        <w:rPr>
          <w:rFonts w:ascii="Times New Roman" w:hAnsi="Times New Roman"/>
          <w:b/>
          <w:sz w:val="18"/>
          <w:szCs w:val="18"/>
        </w:rPr>
        <w:t xml:space="preserve">, Федерацией профсоюзов Приднестровья </w:t>
      </w:r>
      <w:r w:rsidR="007607C1" w:rsidRPr="005F346F">
        <w:rPr>
          <w:rFonts w:ascii="Times New Roman" w:hAnsi="Times New Roman"/>
          <w:b/>
          <w:sz w:val="18"/>
          <w:szCs w:val="18"/>
        </w:rPr>
        <w:t>и</w:t>
      </w:r>
    </w:p>
    <w:p w:rsidR="00B17BEF" w:rsidRPr="005F346F" w:rsidRDefault="00FF356D" w:rsidP="00F06F72">
      <w:pPr>
        <w:pStyle w:val="af1"/>
        <w:jc w:val="center"/>
        <w:rPr>
          <w:rFonts w:ascii="Times New Roman" w:hAnsi="Times New Roman"/>
          <w:b/>
          <w:sz w:val="18"/>
          <w:szCs w:val="18"/>
        </w:rPr>
      </w:pPr>
      <w:r w:rsidRPr="005F346F">
        <w:rPr>
          <w:rFonts w:ascii="Times New Roman" w:hAnsi="Times New Roman"/>
          <w:b/>
          <w:sz w:val="18"/>
          <w:szCs w:val="18"/>
        </w:rPr>
        <w:t xml:space="preserve">Общереспубликанским объединением работодателей – Союз промышленников, аграриев и предпринимателей </w:t>
      </w:r>
      <w:r w:rsidR="00B17BEF" w:rsidRPr="005F346F">
        <w:rPr>
          <w:rFonts w:ascii="Times New Roman" w:hAnsi="Times New Roman"/>
          <w:b/>
          <w:sz w:val="18"/>
          <w:szCs w:val="18"/>
        </w:rPr>
        <w:t>на 20</w:t>
      </w:r>
      <w:r w:rsidR="00741DBF" w:rsidRPr="005F346F">
        <w:rPr>
          <w:rFonts w:ascii="Times New Roman" w:hAnsi="Times New Roman"/>
          <w:b/>
          <w:sz w:val="18"/>
          <w:szCs w:val="18"/>
        </w:rPr>
        <w:t>20</w:t>
      </w:r>
      <w:r w:rsidR="00B17BEF" w:rsidRPr="005F346F">
        <w:rPr>
          <w:rFonts w:ascii="Times New Roman" w:hAnsi="Times New Roman"/>
          <w:b/>
          <w:sz w:val="18"/>
          <w:szCs w:val="18"/>
        </w:rPr>
        <w:t>-20</w:t>
      </w:r>
      <w:r w:rsidR="00741DBF" w:rsidRPr="005F346F">
        <w:rPr>
          <w:rFonts w:ascii="Times New Roman" w:hAnsi="Times New Roman"/>
          <w:b/>
          <w:sz w:val="18"/>
          <w:szCs w:val="18"/>
        </w:rPr>
        <w:t>22</w:t>
      </w:r>
      <w:r w:rsidR="00B17BEF" w:rsidRPr="005F346F">
        <w:rPr>
          <w:rFonts w:ascii="Times New Roman" w:hAnsi="Times New Roman"/>
          <w:b/>
          <w:sz w:val="18"/>
          <w:szCs w:val="18"/>
        </w:rPr>
        <w:t xml:space="preserve"> г</w:t>
      </w:r>
      <w:r w:rsidR="00BD341C" w:rsidRPr="005F346F">
        <w:rPr>
          <w:rFonts w:ascii="Times New Roman" w:hAnsi="Times New Roman"/>
          <w:b/>
          <w:sz w:val="18"/>
          <w:szCs w:val="18"/>
        </w:rPr>
        <w:t>оды</w:t>
      </w:r>
      <w:r w:rsidR="00B17BEF" w:rsidRPr="005F346F">
        <w:rPr>
          <w:rFonts w:ascii="Times New Roman" w:hAnsi="Times New Roman"/>
          <w:b/>
          <w:sz w:val="18"/>
          <w:szCs w:val="18"/>
        </w:rPr>
        <w:t>,</w:t>
      </w:r>
    </w:p>
    <w:p w:rsidR="00B17BEF" w:rsidRPr="005F346F" w:rsidRDefault="00B17BEF" w:rsidP="00F06F72">
      <w:pPr>
        <w:pStyle w:val="af1"/>
        <w:jc w:val="center"/>
        <w:rPr>
          <w:rFonts w:ascii="Times New Roman" w:hAnsi="Times New Roman"/>
          <w:b/>
          <w:sz w:val="18"/>
          <w:szCs w:val="18"/>
        </w:rPr>
      </w:pPr>
      <w:r w:rsidRPr="005F346F">
        <w:rPr>
          <w:rFonts w:ascii="Times New Roman" w:hAnsi="Times New Roman"/>
          <w:b/>
          <w:sz w:val="18"/>
          <w:szCs w:val="18"/>
        </w:rPr>
        <w:t xml:space="preserve">в части взятых на себя Правительством </w:t>
      </w:r>
      <w:r w:rsidR="00C6693D" w:rsidRPr="005F346F">
        <w:rPr>
          <w:rFonts w:ascii="Times New Roman" w:hAnsi="Times New Roman"/>
          <w:b/>
          <w:sz w:val="18"/>
          <w:szCs w:val="18"/>
        </w:rPr>
        <w:t xml:space="preserve">Приднестровской Молдавской Республики </w:t>
      </w:r>
      <w:r w:rsidRPr="005F346F">
        <w:rPr>
          <w:rFonts w:ascii="Times New Roman" w:hAnsi="Times New Roman"/>
          <w:b/>
          <w:sz w:val="18"/>
          <w:szCs w:val="18"/>
        </w:rPr>
        <w:t>обязательств</w:t>
      </w:r>
    </w:p>
    <w:p w:rsidR="003B27BE" w:rsidRPr="005F346F" w:rsidRDefault="003B27BE" w:rsidP="00F06F72">
      <w:pPr>
        <w:pStyle w:val="af1"/>
        <w:jc w:val="center"/>
        <w:rPr>
          <w:rFonts w:ascii="Times New Roman" w:hAnsi="Times New Roman"/>
          <w:b/>
          <w:sz w:val="18"/>
          <w:szCs w:val="18"/>
        </w:rPr>
      </w:pPr>
      <w:r w:rsidRPr="005F346F">
        <w:rPr>
          <w:rFonts w:ascii="Times New Roman" w:hAnsi="Times New Roman"/>
          <w:b/>
          <w:sz w:val="18"/>
          <w:szCs w:val="18"/>
        </w:rPr>
        <w:t>(за период с</w:t>
      </w:r>
      <w:r w:rsidR="001A2AF3" w:rsidRPr="005F346F">
        <w:rPr>
          <w:rFonts w:ascii="Times New Roman" w:hAnsi="Times New Roman"/>
          <w:b/>
          <w:sz w:val="18"/>
          <w:szCs w:val="18"/>
        </w:rPr>
        <w:t xml:space="preserve"> 1 </w:t>
      </w:r>
      <w:r w:rsidR="00080E0F" w:rsidRPr="005F346F">
        <w:rPr>
          <w:rFonts w:ascii="Times New Roman" w:hAnsi="Times New Roman"/>
          <w:b/>
          <w:sz w:val="18"/>
          <w:szCs w:val="18"/>
        </w:rPr>
        <w:t>июля</w:t>
      </w:r>
      <w:r w:rsidRPr="005F346F">
        <w:rPr>
          <w:rFonts w:ascii="Times New Roman" w:hAnsi="Times New Roman"/>
          <w:b/>
          <w:sz w:val="18"/>
          <w:szCs w:val="18"/>
        </w:rPr>
        <w:t xml:space="preserve"> 20</w:t>
      </w:r>
      <w:r w:rsidR="00741DBF" w:rsidRPr="005F346F">
        <w:rPr>
          <w:rFonts w:ascii="Times New Roman" w:hAnsi="Times New Roman"/>
          <w:b/>
          <w:sz w:val="18"/>
          <w:szCs w:val="18"/>
        </w:rPr>
        <w:t>2</w:t>
      </w:r>
      <w:r w:rsidR="005A4B49" w:rsidRPr="005F346F">
        <w:rPr>
          <w:rFonts w:ascii="Times New Roman" w:hAnsi="Times New Roman"/>
          <w:b/>
          <w:sz w:val="18"/>
          <w:szCs w:val="18"/>
        </w:rPr>
        <w:t>1</w:t>
      </w:r>
      <w:r w:rsidR="001A2AF3" w:rsidRPr="005F346F">
        <w:rPr>
          <w:rFonts w:ascii="Times New Roman" w:hAnsi="Times New Roman"/>
          <w:b/>
          <w:sz w:val="18"/>
          <w:szCs w:val="18"/>
        </w:rPr>
        <w:t xml:space="preserve"> года по </w:t>
      </w:r>
      <w:r w:rsidR="00080E0F" w:rsidRPr="005F346F">
        <w:rPr>
          <w:rFonts w:ascii="Times New Roman" w:hAnsi="Times New Roman"/>
          <w:b/>
          <w:sz w:val="18"/>
          <w:szCs w:val="18"/>
        </w:rPr>
        <w:t>31 декабря</w:t>
      </w:r>
      <w:r w:rsidR="00066E19" w:rsidRPr="005F346F">
        <w:rPr>
          <w:rFonts w:ascii="Times New Roman" w:hAnsi="Times New Roman"/>
          <w:b/>
          <w:sz w:val="18"/>
          <w:szCs w:val="18"/>
        </w:rPr>
        <w:t xml:space="preserve"> </w:t>
      </w:r>
      <w:r w:rsidR="001A2AF3" w:rsidRPr="005F346F">
        <w:rPr>
          <w:rFonts w:ascii="Times New Roman" w:hAnsi="Times New Roman"/>
          <w:b/>
          <w:sz w:val="18"/>
          <w:szCs w:val="18"/>
        </w:rPr>
        <w:t>20</w:t>
      </w:r>
      <w:r w:rsidR="00741DBF" w:rsidRPr="005F346F">
        <w:rPr>
          <w:rFonts w:ascii="Times New Roman" w:hAnsi="Times New Roman"/>
          <w:b/>
          <w:sz w:val="18"/>
          <w:szCs w:val="18"/>
        </w:rPr>
        <w:t>2</w:t>
      </w:r>
      <w:r w:rsidR="005A4B49" w:rsidRPr="005F346F">
        <w:rPr>
          <w:rFonts w:ascii="Times New Roman" w:hAnsi="Times New Roman"/>
          <w:b/>
          <w:sz w:val="18"/>
          <w:szCs w:val="18"/>
        </w:rPr>
        <w:t>1</w:t>
      </w:r>
      <w:r w:rsidRPr="005F346F">
        <w:rPr>
          <w:rFonts w:ascii="Times New Roman" w:hAnsi="Times New Roman"/>
          <w:b/>
          <w:sz w:val="18"/>
          <w:szCs w:val="18"/>
        </w:rPr>
        <w:t xml:space="preserve"> года)</w:t>
      </w:r>
    </w:p>
    <w:p w:rsidR="00DB406A" w:rsidRPr="005F346F" w:rsidRDefault="00DB406A" w:rsidP="00F06F72">
      <w:pPr>
        <w:pStyle w:val="af1"/>
        <w:jc w:val="center"/>
        <w:rPr>
          <w:rFonts w:ascii="Times New Roman" w:hAnsi="Times New Roman"/>
          <w:sz w:val="18"/>
          <w:szCs w:val="18"/>
        </w:rPr>
      </w:pPr>
    </w:p>
    <w:tbl>
      <w:tblPr>
        <w:tblpPr w:leftFromText="180" w:rightFromText="180" w:vertAnchor="text" w:tblpY="1"/>
        <w:tblOverlap w:val="neve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2552"/>
        <w:gridCol w:w="8774"/>
        <w:gridCol w:w="12"/>
        <w:gridCol w:w="1846"/>
      </w:tblGrid>
      <w:tr w:rsidR="005E770D" w:rsidRPr="005F346F" w:rsidTr="004E503A">
        <w:trPr>
          <w:trHeight w:val="697"/>
        </w:trPr>
        <w:tc>
          <w:tcPr>
            <w:tcW w:w="2687" w:type="dxa"/>
            <w:vAlign w:val="center"/>
          </w:tcPr>
          <w:p w:rsidR="00B17BEF" w:rsidRPr="005F346F" w:rsidRDefault="00C164D8" w:rsidP="004E503A">
            <w:pPr>
              <w:pStyle w:val="af1"/>
              <w:jc w:val="center"/>
              <w:rPr>
                <w:rFonts w:ascii="Times New Roman" w:hAnsi="Times New Roman"/>
                <w:b/>
                <w:sz w:val="18"/>
                <w:szCs w:val="18"/>
              </w:rPr>
            </w:pPr>
            <w:r w:rsidRPr="005F346F">
              <w:rPr>
                <w:rFonts w:ascii="Times New Roman" w:hAnsi="Times New Roman"/>
                <w:b/>
                <w:sz w:val="18"/>
                <w:szCs w:val="18"/>
              </w:rPr>
              <w:t>Обязательства Сторон согласно Генеральному соглашению</w:t>
            </w:r>
          </w:p>
        </w:tc>
        <w:tc>
          <w:tcPr>
            <w:tcW w:w="2552" w:type="dxa"/>
            <w:vAlign w:val="center"/>
          </w:tcPr>
          <w:p w:rsidR="00B17BEF" w:rsidRPr="005F346F" w:rsidRDefault="00C164D8" w:rsidP="004E503A">
            <w:pPr>
              <w:pStyle w:val="af1"/>
              <w:jc w:val="center"/>
              <w:rPr>
                <w:rFonts w:ascii="Times New Roman" w:hAnsi="Times New Roman"/>
                <w:b/>
                <w:sz w:val="18"/>
                <w:szCs w:val="18"/>
              </w:rPr>
            </w:pPr>
            <w:r w:rsidRPr="005F346F">
              <w:rPr>
                <w:rFonts w:ascii="Times New Roman" w:hAnsi="Times New Roman"/>
                <w:b/>
                <w:sz w:val="18"/>
                <w:szCs w:val="18"/>
              </w:rPr>
              <w:t>Мероприятия по реализации Генерального соглашения</w:t>
            </w:r>
          </w:p>
        </w:tc>
        <w:tc>
          <w:tcPr>
            <w:tcW w:w="8786" w:type="dxa"/>
            <w:gridSpan w:val="2"/>
            <w:vAlign w:val="center"/>
          </w:tcPr>
          <w:p w:rsidR="00B17BEF" w:rsidRPr="005F346F" w:rsidRDefault="00C164D8" w:rsidP="004E503A">
            <w:pPr>
              <w:pStyle w:val="af1"/>
              <w:ind w:firstLine="176"/>
              <w:jc w:val="center"/>
              <w:rPr>
                <w:rFonts w:ascii="Times New Roman" w:hAnsi="Times New Roman"/>
                <w:b/>
                <w:sz w:val="18"/>
                <w:szCs w:val="18"/>
              </w:rPr>
            </w:pPr>
            <w:r w:rsidRPr="005F346F">
              <w:rPr>
                <w:rFonts w:ascii="Times New Roman" w:hAnsi="Times New Roman"/>
                <w:b/>
                <w:sz w:val="18"/>
                <w:szCs w:val="18"/>
              </w:rPr>
              <w:t>Выполнение</w:t>
            </w:r>
          </w:p>
        </w:tc>
        <w:tc>
          <w:tcPr>
            <w:tcW w:w="1846" w:type="dxa"/>
            <w:vAlign w:val="center"/>
          </w:tcPr>
          <w:p w:rsidR="00B17BEF" w:rsidRPr="005F346F" w:rsidRDefault="00C164D8" w:rsidP="004E503A">
            <w:pPr>
              <w:pStyle w:val="af1"/>
              <w:jc w:val="center"/>
              <w:rPr>
                <w:rFonts w:ascii="Times New Roman" w:hAnsi="Times New Roman"/>
                <w:b/>
                <w:sz w:val="17"/>
                <w:szCs w:val="17"/>
              </w:rPr>
            </w:pPr>
            <w:r w:rsidRPr="005F346F">
              <w:rPr>
                <w:rFonts w:ascii="Times New Roman" w:hAnsi="Times New Roman"/>
                <w:b/>
                <w:sz w:val="17"/>
                <w:szCs w:val="17"/>
              </w:rPr>
              <w:t>Ответственные исполнители</w:t>
            </w:r>
          </w:p>
        </w:tc>
      </w:tr>
      <w:tr w:rsidR="005E770D" w:rsidRPr="005F346F" w:rsidTr="004E503A">
        <w:trPr>
          <w:trHeight w:val="217"/>
        </w:trPr>
        <w:tc>
          <w:tcPr>
            <w:tcW w:w="2687" w:type="dxa"/>
          </w:tcPr>
          <w:p w:rsidR="00B17BEF" w:rsidRPr="005F346F" w:rsidRDefault="00D01752" w:rsidP="004E503A">
            <w:pPr>
              <w:pStyle w:val="af1"/>
              <w:jc w:val="center"/>
              <w:rPr>
                <w:rFonts w:ascii="Times New Roman" w:hAnsi="Times New Roman"/>
                <w:sz w:val="18"/>
                <w:szCs w:val="18"/>
              </w:rPr>
            </w:pPr>
            <w:r w:rsidRPr="005F346F">
              <w:rPr>
                <w:rFonts w:ascii="Times New Roman" w:hAnsi="Times New Roman"/>
                <w:sz w:val="18"/>
                <w:szCs w:val="18"/>
              </w:rPr>
              <w:t>1</w:t>
            </w:r>
          </w:p>
        </w:tc>
        <w:tc>
          <w:tcPr>
            <w:tcW w:w="2552" w:type="dxa"/>
          </w:tcPr>
          <w:p w:rsidR="00B17BEF" w:rsidRPr="005F346F" w:rsidRDefault="00D01752" w:rsidP="004E503A">
            <w:pPr>
              <w:pStyle w:val="af1"/>
              <w:jc w:val="center"/>
              <w:rPr>
                <w:rFonts w:ascii="Times New Roman" w:hAnsi="Times New Roman"/>
                <w:sz w:val="18"/>
                <w:szCs w:val="18"/>
              </w:rPr>
            </w:pPr>
            <w:r w:rsidRPr="005F346F">
              <w:rPr>
                <w:rFonts w:ascii="Times New Roman" w:hAnsi="Times New Roman"/>
                <w:sz w:val="18"/>
                <w:szCs w:val="18"/>
              </w:rPr>
              <w:t>2</w:t>
            </w:r>
          </w:p>
        </w:tc>
        <w:tc>
          <w:tcPr>
            <w:tcW w:w="8786" w:type="dxa"/>
            <w:gridSpan w:val="2"/>
          </w:tcPr>
          <w:p w:rsidR="00B17BEF" w:rsidRPr="005F346F" w:rsidRDefault="00D01752" w:rsidP="004E503A">
            <w:pPr>
              <w:pStyle w:val="af1"/>
              <w:ind w:firstLine="176"/>
              <w:jc w:val="center"/>
              <w:rPr>
                <w:rFonts w:ascii="Times New Roman" w:hAnsi="Times New Roman"/>
                <w:sz w:val="18"/>
                <w:szCs w:val="18"/>
              </w:rPr>
            </w:pPr>
            <w:r w:rsidRPr="005F346F">
              <w:rPr>
                <w:rFonts w:ascii="Times New Roman" w:hAnsi="Times New Roman"/>
                <w:sz w:val="18"/>
                <w:szCs w:val="18"/>
              </w:rPr>
              <w:t>3</w:t>
            </w:r>
          </w:p>
        </w:tc>
        <w:tc>
          <w:tcPr>
            <w:tcW w:w="1846" w:type="dxa"/>
          </w:tcPr>
          <w:p w:rsidR="00B17BEF" w:rsidRPr="005F346F" w:rsidRDefault="00D01752" w:rsidP="004E503A">
            <w:pPr>
              <w:pStyle w:val="af1"/>
              <w:jc w:val="center"/>
              <w:rPr>
                <w:rFonts w:ascii="Times New Roman" w:hAnsi="Times New Roman"/>
                <w:sz w:val="18"/>
                <w:szCs w:val="18"/>
              </w:rPr>
            </w:pPr>
            <w:r w:rsidRPr="005F346F">
              <w:rPr>
                <w:rFonts w:ascii="Times New Roman" w:hAnsi="Times New Roman"/>
                <w:sz w:val="18"/>
                <w:szCs w:val="18"/>
              </w:rPr>
              <w:t>4</w:t>
            </w:r>
          </w:p>
        </w:tc>
      </w:tr>
      <w:tr w:rsidR="005E770D" w:rsidRPr="005F346F" w:rsidTr="004E503A">
        <w:trPr>
          <w:trHeight w:val="217"/>
        </w:trPr>
        <w:tc>
          <w:tcPr>
            <w:tcW w:w="15871" w:type="dxa"/>
            <w:gridSpan w:val="5"/>
          </w:tcPr>
          <w:p w:rsidR="00C21348" w:rsidRPr="005F346F" w:rsidRDefault="00C21348" w:rsidP="004E503A">
            <w:pPr>
              <w:pStyle w:val="af1"/>
              <w:ind w:firstLine="176"/>
              <w:jc w:val="center"/>
              <w:rPr>
                <w:rFonts w:ascii="Times New Roman" w:hAnsi="Times New Roman"/>
                <w:b/>
                <w:sz w:val="18"/>
                <w:szCs w:val="18"/>
              </w:rPr>
            </w:pPr>
            <w:r w:rsidRPr="005F346F">
              <w:rPr>
                <w:rFonts w:ascii="Times New Roman" w:hAnsi="Times New Roman"/>
                <w:b/>
                <w:sz w:val="18"/>
                <w:szCs w:val="18"/>
              </w:rPr>
              <w:t>2. Экономическая политика</w:t>
            </w:r>
          </w:p>
        </w:tc>
      </w:tr>
      <w:tr w:rsidR="005E770D" w:rsidRPr="005F346F" w:rsidTr="004E503A">
        <w:trPr>
          <w:trHeight w:val="217"/>
        </w:trPr>
        <w:tc>
          <w:tcPr>
            <w:tcW w:w="2687" w:type="dxa"/>
          </w:tcPr>
          <w:p w:rsidR="00C21348" w:rsidRPr="005F346F" w:rsidRDefault="001E7E54" w:rsidP="004E503A">
            <w:pPr>
              <w:pStyle w:val="af1"/>
              <w:jc w:val="both"/>
              <w:rPr>
                <w:rFonts w:ascii="Times New Roman" w:hAnsi="Times New Roman"/>
                <w:sz w:val="18"/>
                <w:szCs w:val="18"/>
              </w:rPr>
            </w:pPr>
            <w:r w:rsidRPr="005F346F">
              <w:rPr>
                <w:rFonts w:ascii="Times New Roman" w:hAnsi="Times New Roman"/>
                <w:sz w:val="18"/>
                <w:szCs w:val="18"/>
              </w:rPr>
              <w:t xml:space="preserve">1. </w:t>
            </w:r>
            <w:r w:rsidR="00BB79C9" w:rsidRPr="005F346F">
              <w:rPr>
                <w:rFonts w:ascii="Times New Roman" w:hAnsi="Times New Roman"/>
                <w:sz w:val="18"/>
                <w:szCs w:val="18"/>
              </w:rPr>
              <w:t>Стороны обязуются прилагать совместные усилия, направленные на решение следующих основных задач:</w:t>
            </w:r>
          </w:p>
        </w:tc>
        <w:tc>
          <w:tcPr>
            <w:tcW w:w="2552" w:type="dxa"/>
            <w:tcBorders>
              <w:bottom w:val="single" w:sz="4" w:space="0" w:color="auto"/>
            </w:tcBorders>
          </w:tcPr>
          <w:p w:rsidR="00C21348" w:rsidRPr="005F346F" w:rsidRDefault="00C21348" w:rsidP="004E503A">
            <w:pPr>
              <w:pStyle w:val="af1"/>
              <w:jc w:val="both"/>
              <w:rPr>
                <w:rFonts w:ascii="Times New Roman" w:hAnsi="Times New Roman"/>
                <w:sz w:val="18"/>
                <w:szCs w:val="18"/>
              </w:rPr>
            </w:pPr>
          </w:p>
        </w:tc>
        <w:tc>
          <w:tcPr>
            <w:tcW w:w="8786" w:type="dxa"/>
            <w:gridSpan w:val="2"/>
            <w:tcBorders>
              <w:bottom w:val="single" w:sz="4" w:space="0" w:color="auto"/>
            </w:tcBorders>
          </w:tcPr>
          <w:p w:rsidR="00C21348" w:rsidRPr="005F346F" w:rsidRDefault="00C21348" w:rsidP="004E503A">
            <w:pPr>
              <w:pStyle w:val="af1"/>
              <w:ind w:firstLine="176"/>
              <w:jc w:val="both"/>
              <w:rPr>
                <w:rFonts w:ascii="Times New Roman" w:hAnsi="Times New Roman"/>
                <w:sz w:val="18"/>
                <w:szCs w:val="18"/>
              </w:rPr>
            </w:pPr>
          </w:p>
        </w:tc>
        <w:tc>
          <w:tcPr>
            <w:tcW w:w="1846" w:type="dxa"/>
          </w:tcPr>
          <w:p w:rsidR="00C21348" w:rsidRPr="005F346F" w:rsidRDefault="00C21348" w:rsidP="004E503A">
            <w:pPr>
              <w:pStyle w:val="af1"/>
              <w:jc w:val="both"/>
              <w:rPr>
                <w:rFonts w:ascii="Times New Roman" w:hAnsi="Times New Roman"/>
                <w:sz w:val="18"/>
                <w:szCs w:val="18"/>
              </w:rPr>
            </w:pPr>
          </w:p>
        </w:tc>
      </w:tr>
      <w:tr w:rsidR="00E46A4D" w:rsidRPr="005F346F" w:rsidTr="004E503A">
        <w:trPr>
          <w:trHeight w:val="217"/>
        </w:trPr>
        <w:tc>
          <w:tcPr>
            <w:tcW w:w="2687" w:type="dxa"/>
            <w:vMerge w:val="restart"/>
          </w:tcPr>
          <w:p w:rsidR="00E46A4D" w:rsidRPr="005F346F" w:rsidRDefault="00E46A4D" w:rsidP="004E503A">
            <w:pPr>
              <w:pStyle w:val="af1"/>
              <w:jc w:val="both"/>
              <w:rPr>
                <w:rFonts w:ascii="Times New Roman" w:hAnsi="Times New Roman"/>
                <w:sz w:val="18"/>
                <w:szCs w:val="18"/>
              </w:rPr>
            </w:pPr>
            <w:r w:rsidRPr="005F346F">
              <w:rPr>
                <w:rFonts w:ascii="Times New Roman" w:hAnsi="Times New Roman"/>
                <w:sz w:val="18"/>
                <w:szCs w:val="18"/>
              </w:rPr>
              <w:t>а) поддержка отечественных производителей в промышленности и сельском хозяйстве, строительстве и транспорте</w:t>
            </w:r>
          </w:p>
        </w:tc>
        <w:tc>
          <w:tcPr>
            <w:tcW w:w="2552" w:type="dxa"/>
          </w:tcPr>
          <w:p w:rsidR="00E46A4D" w:rsidRPr="005F346F" w:rsidRDefault="00E46A4D" w:rsidP="004E503A">
            <w:pPr>
              <w:pStyle w:val="af1"/>
              <w:jc w:val="both"/>
              <w:rPr>
                <w:rFonts w:ascii="Times New Roman" w:hAnsi="Times New Roman"/>
                <w:sz w:val="18"/>
                <w:szCs w:val="18"/>
              </w:rPr>
            </w:pPr>
            <w:r w:rsidRPr="005F346F">
              <w:rPr>
                <w:rFonts w:ascii="Times New Roman" w:hAnsi="Times New Roman"/>
                <w:sz w:val="18"/>
                <w:szCs w:val="18"/>
              </w:rPr>
              <w:t>1) 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w:t>
            </w:r>
            <w:r w:rsidRPr="005F346F">
              <w:rPr>
                <w:rFonts w:ascii="Times New Roman" w:hAnsi="Times New Roman"/>
                <w:sz w:val="18"/>
                <w:szCs w:val="18"/>
                <w:shd w:val="clear" w:color="auto" w:fill="FFFFFF"/>
              </w:rPr>
              <w:t>.</w:t>
            </w:r>
          </w:p>
        </w:tc>
        <w:tc>
          <w:tcPr>
            <w:tcW w:w="8786" w:type="dxa"/>
            <w:gridSpan w:val="2"/>
            <w:tcBorders>
              <w:bottom w:val="single" w:sz="4" w:space="0" w:color="auto"/>
            </w:tcBorders>
          </w:tcPr>
          <w:p w:rsidR="00E46A4D" w:rsidRPr="005F346F" w:rsidRDefault="00365C76" w:rsidP="00DF5E06">
            <w:pPr>
              <w:tabs>
                <w:tab w:val="left" w:pos="292"/>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t>За 2021 год за счет средств финансового резерва</w:t>
            </w:r>
            <w:r w:rsidR="00DF5E06" w:rsidRPr="005F346F">
              <w:rPr>
                <w:rFonts w:ascii="Times New Roman" w:hAnsi="Times New Roman"/>
                <w:sz w:val="18"/>
                <w:szCs w:val="18"/>
              </w:rPr>
              <w:t xml:space="preserve"> Фонда государственного резерва </w:t>
            </w:r>
            <w:r w:rsidRPr="005F346F">
              <w:rPr>
                <w:rFonts w:ascii="Times New Roman" w:hAnsi="Times New Roman"/>
                <w:sz w:val="18"/>
                <w:szCs w:val="18"/>
              </w:rPr>
              <w:t>ПМР были одобрены 13 льготных кредитов субъектам АПК на мелиорацию земель, развитие растениеводства и раскорчевку на общую сумму 1,8 млн. Евро.</w:t>
            </w:r>
          </w:p>
        </w:tc>
        <w:tc>
          <w:tcPr>
            <w:tcW w:w="1846" w:type="dxa"/>
            <w:vMerge w:val="restart"/>
          </w:tcPr>
          <w:p w:rsidR="00E46A4D" w:rsidRPr="005F346F" w:rsidRDefault="00E46A4D" w:rsidP="004E503A">
            <w:pPr>
              <w:pStyle w:val="af1"/>
              <w:jc w:val="center"/>
              <w:rPr>
                <w:rFonts w:ascii="Times New Roman" w:hAnsi="Times New Roman"/>
                <w:sz w:val="18"/>
                <w:szCs w:val="18"/>
              </w:rPr>
            </w:pPr>
            <w:r w:rsidRPr="005F346F">
              <w:rPr>
                <w:rFonts w:ascii="Times New Roman" w:hAnsi="Times New Roman"/>
                <w:sz w:val="18"/>
                <w:szCs w:val="18"/>
              </w:rPr>
              <w:t>Фонд государственного резерва Приднестровской Молдавской Республики</w:t>
            </w:r>
          </w:p>
        </w:tc>
      </w:tr>
      <w:tr w:rsidR="00E46A4D" w:rsidRPr="005F346F" w:rsidTr="004E503A">
        <w:trPr>
          <w:trHeight w:val="120"/>
        </w:trPr>
        <w:tc>
          <w:tcPr>
            <w:tcW w:w="2687" w:type="dxa"/>
            <w:vMerge/>
          </w:tcPr>
          <w:p w:rsidR="00E46A4D" w:rsidRPr="005F346F" w:rsidRDefault="00E46A4D" w:rsidP="004E503A">
            <w:pPr>
              <w:pStyle w:val="af1"/>
              <w:rPr>
                <w:rFonts w:ascii="Times New Roman" w:hAnsi="Times New Roman"/>
                <w:sz w:val="18"/>
                <w:szCs w:val="18"/>
              </w:rPr>
            </w:pPr>
          </w:p>
        </w:tc>
        <w:tc>
          <w:tcPr>
            <w:tcW w:w="2552" w:type="dxa"/>
            <w:tcBorders>
              <w:top w:val="single" w:sz="4" w:space="0" w:color="auto"/>
              <w:bottom w:val="single" w:sz="4" w:space="0" w:color="auto"/>
            </w:tcBorders>
          </w:tcPr>
          <w:p w:rsidR="00E46A4D" w:rsidRPr="005F346F" w:rsidRDefault="00E46A4D"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2) продолжение программы льготного кредитования для субъектов малого предпринимательства, в том числе во взаимосвязи с бизнес-школой Торгово-промышленной палаты Приднестровской Молдавской Республики</w:t>
            </w:r>
          </w:p>
        </w:tc>
        <w:tc>
          <w:tcPr>
            <w:tcW w:w="8786" w:type="dxa"/>
            <w:gridSpan w:val="2"/>
            <w:tcBorders>
              <w:top w:val="single" w:sz="4" w:space="0" w:color="auto"/>
              <w:bottom w:val="single" w:sz="4" w:space="0" w:color="auto"/>
            </w:tcBorders>
          </w:tcPr>
          <w:p w:rsidR="00E46A4D" w:rsidRPr="005F346F" w:rsidRDefault="00365C76" w:rsidP="00DF5E06">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За 2021 год за счет средств финансового резерва</w:t>
            </w:r>
            <w:r w:rsidR="00DF5E06" w:rsidRPr="005F346F">
              <w:rPr>
                <w:rFonts w:ascii="Times New Roman" w:hAnsi="Times New Roman"/>
                <w:sz w:val="18"/>
                <w:szCs w:val="18"/>
              </w:rPr>
              <w:t xml:space="preserve"> Фонда государственного резерва </w:t>
            </w:r>
            <w:r w:rsidRPr="005F346F">
              <w:rPr>
                <w:rFonts w:ascii="Times New Roman" w:hAnsi="Times New Roman"/>
                <w:bCs/>
                <w:sz w:val="18"/>
                <w:szCs w:val="18"/>
              </w:rPr>
              <w:t>ПМР было одобрено 2 льготных кредита субъектам МП на приобретение оборудования на сумму 131 тыс. Евро.</w:t>
            </w:r>
          </w:p>
        </w:tc>
        <w:tc>
          <w:tcPr>
            <w:tcW w:w="1846" w:type="dxa"/>
            <w:vMerge/>
          </w:tcPr>
          <w:p w:rsidR="00E46A4D" w:rsidRPr="005F346F" w:rsidRDefault="00E46A4D" w:rsidP="004E503A">
            <w:pPr>
              <w:pStyle w:val="af1"/>
              <w:jc w:val="center"/>
              <w:rPr>
                <w:rFonts w:ascii="Times New Roman" w:hAnsi="Times New Roman"/>
                <w:sz w:val="18"/>
                <w:szCs w:val="18"/>
              </w:rPr>
            </w:pPr>
          </w:p>
        </w:tc>
      </w:tr>
      <w:tr w:rsidR="00E46A4D" w:rsidRPr="005F346F" w:rsidTr="004E503A">
        <w:trPr>
          <w:trHeight w:val="1057"/>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E46A4D" w:rsidRPr="005F346F" w:rsidRDefault="00E46A4D"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3) развитие отраслей промышленности, в том числе путем льготного кредитования с использованием механизма субсидирования процентной ставки</w:t>
            </w:r>
          </w:p>
        </w:tc>
        <w:tc>
          <w:tcPr>
            <w:tcW w:w="8786" w:type="dxa"/>
            <w:gridSpan w:val="2"/>
            <w:tcBorders>
              <w:top w:val="single" w:sz="4" w:space="0" w:color="auto"/>
              <w:bottom w:val="single" w:sz="4" w:space="0" w:color="auto"/>
            </w:tcBorders>
          </w:tcPr>
          <w:p w:rsidR="00E46A4D" w:rsidRPr="005F346F" w:rsidRDefault="00365C76" w:rsidP="004E503A">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За 2021 год с использованием механизма субсидирования процентной ставки были одобрены 40 льготных кредита субъектам АПК и МП на общую сумму 4,9 млн. Евро, а также была одобрена 1 заявка на кредитование субъекта ЖКХ на сумму 256 тыс. Евро.</w:t>
            </w:r>
          </w:p>
        </w:tc>
        <w:tc>
          <w:tcPr>
            <w:tcW w:w="1846" w:type="dxa"/>
            <w:vMerge/>
            <w:tcBorders>
              <w:bottom w:val="single" w:sz="4" w:space="0" w:color="auto"/>
            </w:tcBorders>
          </w:tcPr>
          <w:p w:rsidR="00E46A4D" w:rsidRPr="005F346F" w:rsidRDefault="00E46A4D" w:rsidP="004E503A">
            <w:pPr>
              <w:pStyle w:val="af1"/>
              <w:jc w:val="center"/>
              <w:rPr>
                <w:rFonts w:ascii="Times New Roman" w:hAnsi="Times New Roman"/>
                <w:sz w:val="18"/>
                <w:szCs w:val="18"/>
              </w:rPr>
            </w:pPr>
          </w:p>
        </w:tc>
      </w:tr>
      <w:tr w:rsidR="00E46A4D" w:rsidRPr="005F346F" w:rsidTr="004E503A">
        <w:trPr>
          <w:trHeight w:val="50"/>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val="restart"/>
            <w:tcBorders>
              <w:top w:val="single" w:sz="4" w:space="0" w:color="auto"/>
            </w:tcBorders>
          </w:tcPr>
          <w:p w:rsidR="00E46A4D" w:rsidRPr="005F346F" w:rsidRDefault="00E46A4D" w:rsidP="004E503A">
            <w:pPr>
              <w:pStyle w:val="af1"/>
              <w:jc w:val="both"/>
              <w:rPr>
                <w:rFonts w:ascii="Times New Roman" w:hAnsi="Times New Roman"/>
                <w:sz w:val="18"/>
                <w:szCs w:val="18"/>
              </w:rPr>
            </w:pPr>
            <w:r w:rsidRPr="005F346F">
              <w:rPr>
                <w:rFonts w:ascii="Times New Roman" w:hAnsi="Times New Roman"/>
                <w:sz w:val="18"/>
                <w:szCs w:val="18"/>
              </w:rPr>
              <w:t>4) работа по проекту налогового кодекса Приднестровской Молдавской Республики</w:t>
            </w:r>
          </w:p>
        </w:tc>
        <w:tc>
          <w:tcPr>
            <w:tcW w:w="8786" w:type="dxa"/>
            <w:gridSpan w:val="2"/>
            <w:tcBorders>
              <w:bottom w:val="single" w:sz="4" w:space="0" w:color="auto"/>
            </w:tcBorders>
          </w:tcPr>
          <w:p w:rsidR="00365C76" w:rsidRPr="005F346F" w:rsidRDefault="00365C76" w:rsidP="004E503A">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 xml:space="preserve">Во исполнение поручения Правительства </w:t>
            </w:r>
            <w:r w:rsidR="005D0070" w:rsidRPr="005F346F">
              <w:rPr>
                <w:rFonts w:ascii="Times New Roman" w:hAnsi="Times New Roman"/>
                <w:bCs/>
                <w:sz w:val="18"/>
                <w:szCs w:val="18"/>
              </w:rPr>
              <w:t>ПМР</w:t>
            </w:r>
            <w:r w:rsidRPr="005F346F">
              <w:rPr>
                <w:rFonts w:ascii="Times New Roman" w:hAnsi="Times New Roman"/>
                <w:bCs/>
                <w:sz w:val="18"/>
                <w:szCs w:val="18"/>
              </w:rPr>
              <w:t xml:space="preserve"> от 29 апреля 2021 года №01-21/5 Министерством финансов </w:t>
            </w:r>
            <w:r w:rsidR="005D0070" w:rsidRPr="005F346F">
              <w:rPr>
                <w:rFonts w:ascii="Times New Roman" w:hAnsi="Times New Roman"/>
                <w:bCs/>
                <w:sz w:val="18"/>
                <w:szCs w:val="18"/>
              </w:rPr>
              <w:t>ПМР</w:t>
            </w:r>
            <w:r w:rsidRPr="005F346F">
              <w:rPr>
                <w:rFonts w:ascii="Times New Roman" w:hAnsi="Times New Roman"/>
                <w:bCs/>
                <w:sz w:val="18"/>
                <w:szCs w:val="18"/>
              </w:rPr>
              <w:t xml:space="preserve"> письмом от 2 июля 2021 года №01-11/2314 направлены для рассмотрения и подписания в Правительство </w:t>
            </w:r>
            <w:r w:rsidR="005D0070" w:rsidRPr="005F346F">
              <w:rPr>
                <w:rFonts w:ascii="Times New Roman" w:hAnsi="Times New Roman"/>
                <w:bCs/>
                <w:sz w:val="18"/>
                <w:szCs w:val="18"/>
              </w:rPr>
              <w:t>ПМР</w:t>
            </w:r>
            <w:r w:rsidRPr="005F346F">
              <w:rPr>
                <w:rFonts w:ascii="Times New Roman" w:hAnsi="Times New Roman"/>
                <w:bCs/>
                <w:sz w:val="18"/>
                <w:szCs w:val="18"/>
              </w:rPr>
              <w:t xml:space="preserve"> проекты распоряжений Правительства </w:t>
            </w:r>
            <w:r w:rsidR="005D0070" w:rsidRPr="005F346F">
              <w:rPr>
                <w:rFonts w:ascii="Times New Roman" w:hAnsi="Times New Roman"/>
                <w:bCs/>
                <w:sz w:val="18"/>
                <w:szCs w:val="18"/>
              </w:rPr>
              <w:t>ПМР</w:t>
            </w:r>
            <w:r w:rsidRPr="005F346F">
              <w:rPr>
                <w:rFonts w:ascii="Times New Roman" w:hAnsi="Times New Roman"/>
                <w:bCs/>
                <w:sz w:val="18"/>
                <w:szCs w:val="18"/>
              </w:rPr>
              <w:t xml:space="preserve"> «О проекте закона </w:t>
            </w:r>
            <w:r w:rsidR="005D0070" w:rsidRPr="005F346F">
              <w:rPr>
                <w:rFonts w:ascii="Times New Roman" w:hAnsi="Times New Roman"/>
                <w:bCs/>
                <w:sz w:val="18"/>
                <w:szCs w:val="18"/>
              </w:rPr>
              <w:t>ПМР</w:t>
            </w:r>
            <w:r w:rsidRPr="005F346F">
              <w:rPr>
                <w:rFonts w:ascii="Times New Roman" w:hAnsi="Times New Roman"/>
                <w:bCs/>
                <w:sz w:val="18"/>
                <w:szCs w:val="18"/>
              </w:rPr>
              <w:t xml:space="preserve"> «О введении в действие Налогового кодекса </w:t>
            </w:r>
            <w:r w:rsidR="005D0070" w:rsidRPr="005F346F">
              <w:rPr>
                <w:rFonts w:ascii="Times New Roman" w:hAnsi="Times New Roman"/>
                <w:bCs/>
                <w:sz w:val="18"/>
                <w:szCs w:val="18"/>
              </w:rPr>
              <w:t>ПМР</w:t>
            </w:r>
            <w:r w:rsidRPr="005F346F">
              <w:rPr>
                <w:rFonts w:ascii="Times New Roman" w:hAnsi="Times New Roman"/>
                <w:bCs/>
                <w:sz w:val="18"/>
                <w:szCs w:val="18"/>
              </w:rPr>
              <w:t xml:space="preserve">» и «О проекте закона </w:t>
            </w:r>
            <w:r w:rsidR="005D0070" w:rsidRPr="005F346F">
              <w:rPr>
                <w:rFonts w:ascii="Times New Roman" w:hAnsi="Times New Roman"/>
                <w:bCs/>
                <w:sz w:val="18"/>
                <w:szCs w:val="18"/>
              </w:rPr>
              <w:t>ПМР</w:t>
            </w:r>
            <w:r w:rsidRPr="005F346F">
              <w:rPr>
                <w:rFonts w:ascii="Times New Roman" w:hAnsi="Times New Roman"/>
                <w:bCs/>
                <w:sz w:val="18"/>
                <w:szCs w:val="18"/>
              </w:rPr>
              <w:t xml:space="preserve"> «О внесении изменений и дополнений в некоторые законодательные акты в связи с принятием Налогового кодекса </w:t>
            </w:r>
            <w:r w:rsidR="005D0070" w:rsidRPr="005F346F">
              <w:rPr>
                <w:rFonts w:ascii="Times New Roman" w:hAnsi="Times New Roman"/>
                <w:bCs/>
                <w:sz w:val="18"/>
                <w:szCs w:val="18"/>
              </w:rPr>
              <w:t>ПМР</w:t>
            </w:r>
            <w:r w:rsidRPr="005F346F">
              <w:rPr>
                <w:rFonts w:ascii="Times New Roman" w:hAnsi="Times New Roman"/>
                <w:bCs/>
                <w:sz w:val="18"/>
                <w:szCs w:val="18"/>
              </w:rPr>
              <w:t>».</w:t>
            </w:r>
          </w:p>
          <w:p w:rsidR="00365C76" w:rsidRPr="005F346F" w:rsidRDefault="00365C76" w:rsidP="004E503A">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 xml:space="preserve">Данные проекты согласованы со всеми заинтересованными министерствами и ведомствами, в том числе: Министерством экономического развития </w:t>
            </w:r>
            <w:r w:rsidR="005D0070" w:rsidRPr="005F346F">
              <w:rPr>
                <w:rFonts w:ascii="Times New Roman" w:hAnsi="Times New Roman"/>
                <w:bCs/>
                <w:sz w:val="18"/>
                <w:szCs w:val="18"/>
              </w:rPr>
              <w:t>ПМР</w:t>
            </w:r>
            <w:r w:rsidRPr="005F346F">
              <w:rPr>
                <w:rFonts w:ascii="Times New Roman" w:hAnsi="Times New Roman"/>
                <w:bCs/>
                <w:sz w:val="18"/>
                <w:szCs w:val="18"/>
              </w:rPr>
              <w:t xml:space="preserve">, Министерством внутренних дел </w:t>
            </w:r>
            <w:r w:rsidR="005D0070" w:rsidRPr="005F346F">
              <w:rPr>
                <w:rFonts w:ascii="Times New Roman" w:hAnsi="Times New Roman"/>
                <w:bCs/>
                <w:sz w:val="18"/>
                <w:szCs w:val="18"/>
              </w:rPr>
              <w:t>ПМР</w:t>
            </w:r>
            <w:r w:rsidRPr="005F346F">
              <w:rPr>
                <w:rFonts w:ascii="Times New Roman" w:hAnsi="Times New Roman"/>
                <w:bCs/>
                <w:sz w:val="18"/>
                <w:szCs w:val="18"/>
              </w:rPr>
              <w:t xml:space="preserve">, Министерством по социальной защите и труду </w:t>
            </w:r>
            <w:r w:rsidR="005D0070" w:rsidRPr="005F346F">
              <w:rPr>
                <w:rFonts w:ascii="Times New Roman" w:hAnsi="Times New Roman"/>
                <w:bCs/>
                <w:sz w:val="18"/>
                <w:szCs w:val="18"/>
              </w:rPr>
              <w:t>ПМР</w:t>
            </w:r>
            <w:r w:rsidRPr="005F346F">
              <w:rPr>
                <w:rFonts w:ascii="Times New Roman" w:hAnsi="Times New Roman"/>
                <w:bCs/>
                <w:sz w:val="18"/>
                <w:szCs w:val="18"/>
              </w:rPr>
              <w:t xml:space="preserve">, государственными администрациями городов и районов, Министерством сельского хозяйства и природных ресурсов </w:t>
            </w:r>
            <w:r w:rsidR="005D0070" w:rsidRPr="005F346F">
              <w:rPr>
                <w:rFonts w:ascii="Times New Roman" w:hAnsi="Times New Roman"/>
                <w:bCs/>
                <w:sz w:val="18"/>
                <w:szCs w:val="18"/>
              </w:rPr>
              <w:t>ПМР</w:t>
            </w:r>
            <w:r w:rsidRPr="005F346F">
              <w:rPr>
                <w:rFonts w:ascii="Times New Roman" w:hAnsi="Times New Roman"/>
                <w:bCs/>
                <w:sz w:val="18"/>
                <w:szCs w:val="18"/>
              </w:rPr>
              <w:t xml:space="preserve">, Министерством цифрового развития, связи и массовых </w:t>
            </w:r>
            <w:r w:rsidRPr="005F346F">
              <w:rPr>
                <w:rFonts w:ascii="Times New Roman" w:hAnsi="Times New Roman"/>
                <w:bCs/>
                <w:sz w:val="18"/>
                <w:szCs w:val="18"/>
              </w:rPr>
              <w:lastRenderedPageBreak/>
              <w:t xml:space="preserve">коммуникаций </w:t>
            </w:r>
            <w:r w:rsidR="005D0070" w:rsidRPr="005F346F">
              <w:rPr>
                <w:rFonts w:ascii="Times New Roman" w:hAnsi="Times New Roman"/>
                <w:bCs/>
                <w:sz w:val="18"/>
                <w:szCs w:val="18"/>
              </w:rPr>
              <w:t>ПМР</w:t>
            </w:r>
            <w:r w:rsidRPr="005F346F">
              <w:rPr>
                <w:rFonts w:ascii="Times New Roman" w:hAnsi="Times New Roman"/>
                <w:bCs/>
                <w:sz w:val="18"/>
                <w:szCs w:val="18"/>
              </w:rPr>
              <w:t xml:space="preserve">, Государственной службой экологического контроля и охраны окружающей среды </w:t>
            </w:r>
            <w:r w:rsidR="005D0070" w:rsidRPr="005F346F">
              <w:rPr>
                <w:rFonts w:ascii="Times New Roman" w:hAnsi="Times New Roman"/>
                <w:bCs/>
                <w:sz w:val="18"/>
                <w:szCs w:val="18"/>
              </w:rPr>
              <w:t>ПМР</w:t>
            </w:r>
            <w:r w:rsidRPr="005F346F">
              <w:rPr>
                <w:rFonts w:ascii="Times New Roman" w:hAnsi="Times New Roman"/>
                <w:bCs/>
                <w:sz w:val="18"/>
                <w:szCs w:val="18"/>
              </w:rPr>
              <w:t xml:space="preserve">, Приднестровским республиканским банком, Государственным таможенным комитетом </w:t>
            </w:r>
            <w:r w:rsidR="005D0070" w:rsidRPr="005F346F">
              <w:rPr>
                <w:rFonts w:ascii="Times New Roman" w:hAnsi="Times New Roman"/>
                <w:bCs/>
                <w:sz w:val="18"/>
                <w:szCs w:val="18"/>
              </w:rPr>
              <w:t>ПМР</w:t>
            </w:r>
            <w:r w:rsidRPr="005F346F">
              <w:rPr>
                <w:rFonts w:ascii="Times New Roman" w:hAnsi="Times New Roman"/>
                <w:bCs/>
                <w:sz w:val="18"/>
                <w:szCs w:val="18"/>
              </w:rPr>
              <w:t xml:space="preserve"> и Министерством юстиции </w:t>
            </w:r>
            <w:r w:rsidR="005D0070" w:rsidRPr="005F346F">
              <w:rPr>
                <w:rFonts w:ascii="Times New Roman" w:hAnsi="Times New Roman"/>
                <w:bCs/>
                <w:sz w:val="18"/>
                <w:szCs w:val="18"/>
              </w:rPr>
              <w:t>ПМР</w:t>
            </w:r>
            <w:r w:rsidRPr="005F346F">
              <w:rPr>
                <w:rFonts w:ascii="Times New Roman" w:hAnsi="Times New Roman"/>
                <w:bCs/>
                <w:sz w:val="18"/>
                <w:szCs w:val="18"/>
              </w:rPr>
              <w:t>.</w:t>
            </w:r>
          </w:p>
          <w:p w:rsidR="00365C76" w:rsidRPr="005F346F" w:rsidRDefault="00365C76" w:rsidP="004E503A">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 xml:space="preserve">Наряду с этим, данные проекты рассмотрены и одобрены к принятию на заседании Совета по развитию малого и среднего предпринимательства при Правительстве </w:t>
            </w:r>
            <w:r w:rsidR="005D0070" w:rsidRPr="005F346F">
              <w:rPr>
                <w:rFonts w:ascii="Times New Roman" w:hAnsi="Times New Roman"/>
                <w:bCs/>
                <w:sz w:val="18"/>
                <w:szCs w:val="18"/>
              </w:rPr>
              <w:t>ПМР</w:t>
            </w:r>
            <w:r w:rsidRPr="005F346F">
              <w:rPr>
                <w:rFonts w:ascii="Times New Roman" w:hAnsi="Times New Roman"/>
                <w:bCs/>
                <w:sz w:val="18"/>
                <w:szCs w:val="18"/>
              </w:rPr>
              <w:t xml:space="preserve"> 18 июня 2021 года. При этом Министерству финансов </w:t>
            </w:r>
            <w:r w:rsidR="005D0070" w:rsidRPr="005F346F">
              <w:rPr>
                <w:rFonts w:ascii="Times New Roman" w:hAnsi="Times New Roman"/>
                <w:bCs/>
                <w:sz w:val="18"/>
                <w:szCs w:val="18"/>
              </w:rPr>
              <w:t>ПМР</w:t>
            </w:r>
            <w:r w:rsidRPr="005F346F">
              <w:rPr>
                <w:rFonts w:ascii="Times New Roman" w:hAnsi="Times New Roman"/>
                <w:bCs/>
                <w:sz w:val="18"/>
                <w:szCs w:val="18"/>
              </w:rPr>
              <w:t xml:space="preserve"> было рекомендовано дополнить пояснительные записки к законопроектам изложением более подробной информации, детализирующей нормы законодательства ПМР, включённые в законопроекты. Данное замечание было учтено в полном объеме.</w:t>
            </w:r>
          </w:p>
          <w:p w:rsidR="00365C76" w:rsidRPr="005F346F" w:rsidRDefault="00365C76" w:rsidP="004E503A">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 xml:space="preserve">10 августа 2021 года вышеуказанные законопроекты были возвращены Правительством </w:t>
            </w:r>
            <w:r w:rsidR="005D0070" w:rsidRPr="005F346F">
              <w:rPr>
                <w:rFonts w:ascii="Times New Roman" w:hAnsi="Times New Roman"/>
                <w:bCs/>
                <w:sz w:val="18"/>
                <w:szCs w:val="18"/>
              </w:rPr>
              <w:t>ПМР</w:t>
            </w:r>
            <w:r w:rsidRPr="005F346F">
              <w:rPr>
                <w:rFonts w:ascii="Times New Roman" w:hAnsi="Times New Roman"/>
                <w:bCs/>
                <w:sz w:val="18"/>
                <w:szCs w:val="18"/>
              </w:rPr>
              <w:t xml:space="preserve"> на доработку с учетом включения в проект Налогового кодекса</w:t>
            </w:r>
            <w:r w:rsidR="005D0070" w:rsidRPr="005F346F">
              <w:rPr>
                <w:rFonts w:ascii="Times New Roman" w:hAnsi="Times New Roman"/>
                <w:bCs/>
                <w:sz w:val="18"/>
                <w:szCs w:val="18"/>
              </w:rPr>
              <w:t xml:space="preserve"> ПМР </w:t>
            </w:r>
            <w:r w:rsidRPr="005F346F">
              <w:rPr>
                <w:rFonts w:ascii="Times New Roman" w:hAnsi="Times New Roman"/>
                <w:bCs/>
                <w:sz w:val="18"/>
                <w:szCs w:val="18"/>
              </w:rPr>
              <w:t>всех необходимых полномочий налоговых органов, в том числе в части пресечения трансфертного ценообразования.</w:t>
            </w:r>
          </w:p>
          <w:p w:rsidR="00E46A4D" w:rsidRPr="005F346F" w:rsidRDefault="00365C76" w:rsidP="005D0070">
            <w:pPr>
              <w:spacing w:after="0" w:line="240" w:lineRule="auto"/>
              <w:ind w:firstLine="176"/>
              <w:jc w:val="both"/>
              <w:rPr>
                <w:rFonts w:ascii="Times New Roman" w:hAnsi="Times New Roman"/>
                <w:bCs/>
                <w:sz w:val="18"/>
                <w:szCs w:val="18"/>
              </w:rPr>
            </w:pPr>
            <w:r w:rsidRPr="005F346F">
              <w:rPr>
                <w:rFonts w:ascii="Times New Roman" w:hAnsi="Times New Roman"/>
                <w:bCs/>
                <w:sz w:val="18"/>
                <w:szCs w:val="18"/>
              </w:rPr>
              <w:t xml:space="preserve">В настоящее время доработанные законопроекты согласованы со всеми заинтересованными органами государственной власти и представителями бизнес-сообщества. После доработки проектов законов с учетом поступивших замечаний, данные документы будут направлены на рассмотрение в Правительство </w:t>
            </w:r>
            <w:r w:rsidR="005D0070" w:rsidRPr="005F346F">
              <w:rPr>
                <w:rFonts w:ascii="Times New Roman" w:hAnsi="Times New Roman"/>
                <w:bCs/>
                <w:sz w:val="18"/>
                <w:szCs w:val="18"/>
              </w:rPr>
              <w:t>ПМР</w:t>
            </w:r>
            <w:r w:rsidRPr="005F346F">
              <w:rPr>
                <w:rFonts w:ascii="Times New Roman" w:hAnsi="Times New Roman"/>
                <w:bCs/>
                <w:sz w:val="18"/>
                <w:szCs w:val="18"/>
              </w:rPr>
              <w:t>.</w:t>
            </w:r>
          </w:p>
        </w:tc>
        <w:tc>
          <w:tcPr>
            <w:tcW w:w="1846" w:type="dxa"/>
            <w:tcBorders>
              <w:bottom w:val="single" w:sz="4" w:space="0" w:color="auto"/>
            </w:tcBorders>
          </w:tcPr>
          <w:p w:rsidR="00BC1149"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Министерство финансов Приднестровской Молдавской Республики</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(МФ)</w:t>
            </w:r>
          </w:p>
        </w:tc>
      </w:tr>
      <w:tr w:rsidR="00E46A4D" w:rsidRPr="005F346F" w:rsidTr="004E503A">
        <w:trPr>
          <w:trHeight w:val="1347"/>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Pr>
          <w:p w:rsidR="00E46A4D" w:rsidRPr="005F346F" w:rsidRDefault="00E46A4D" w:rsidP="004E503A">
            <w:pPr>
              <w:pStyle w:val="af1"/>
              <w:rPr>
                <w:rFonts w:ascii="Times New Roman" w:hAnsi="Times New Roman"/>
                <w:sz w:val="18"/>
                <w:szCs w:val="18"/>
              </w:rPr>
            </w:pPr>
          </w:p>
        </w:tc>
        <w:tc>
          <w:tcPr>
            <w:tcW w:w="8786" w:type="dxa"/>
            <w:gridSpan w:val="2"/>
            <w:tcBorders>
              <w:top w:val="single" w:sz="4" w:space="0" w:color="auto"/>
            </w:tcBorders>
          </w:tcPr>
          <w:p w:rsidR="00365C76" w:rsidRPr="005F346F" w:rsidRDefault="00365C76" w:rsidP="004E503A">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5F346F">
              <w:rPr>
                <w:rFonts w:ascii="Times New Roman" w:eastAsia="Calibri" w:hAnsi="Times New Roman"/>
                <w:sz w:val="18"/>
                <w:szCs w:val="18"/>
                <w:shd w:val="clear" w:color="auto" w:fill="FFFFFF"/>
                <w:lang w:eastAsia="en-US"/>
              </w:rPr>
              <w:t>По итогам деятельности рабочей группы по разработке налогового кодекса ПМР, сформированной в соответствии с Распоряжением Правительства ПМР от 6 октября 2017 года № 883р, в рамках повторной проработки проектов распоряжений Правительства ПМР «О проекте закона ПМР «О введении в действие Налогового кодекса ПМР» и «О проекте закона ПМР «О внесении изменений и дополнений в некоторые законодательные акты в связи с принятием Налогового кодекса ПМР» (с учетом включения в проекты всех необходимых полномочий налоговых органов) Министерством финансов ПМР указанные проекты в ближайшее время будут направлены в адрес Правительства ПМР.</w:t>
            </w:r>
          </w:p>
          <w:p w:rsidR="00E46A4D" w:rsidRPr="005F346F" w:rsidRDefault="00365C76" w:rsidP="004E503A">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5F346F">
              <w:rPr>
                <w:rFonts w:ascii="Times New Roman" w:eastAsia="Calibri" w:hAnsi="Times New Roman"/>
                <w:sz w:val="18"/>
                <w:szCs w:val="18"/>
                <w:shd w:val="clear" w:color="auto" w:fill="FFFFFF"/>
                <w:lang w:eastAsia="en-US"/>
              </w:rPr>
              <w:t>Министерством экономического развития ПМР были согласованы данные проекты 6 декабря 2021 года.</w:t>
            </w:r>
          </w:p>
        </w:tc>
        <w:tc>
          <w:tcPr>
            <w:tcW w:w="1846" w:type="dxa"/>
            <w:tcBorders>
              <w:top w:val="single" w:sz="4" w:space="0" w:color="auto"/>
            </w:tcBorders>
          </w:tcPr>
          <w:p w:rsidR="00BC1149"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экономического развития Приднестровской Молдавской Республики</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(МЭР)</w:t>
            </w:r>
          </w:p>
        </w:tc>
      </w:tr>
      <w:tr w:rsidR="00E46A4D" w:rsidRPr="005F346F" w:rsidTr="004E503A">
        <w:trPr>
          <w:trHeight w:val="699"/>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val="restart"/>
            <w:tcBorders>
              <w:top w:val="single" w:sz="4" w:space="0" w:color="auto"/>
            </w:tcBorders>
          </w:tcPr>
          <w:p w:rsidR="00E46A4D" w:rsidRPr="005F346F" w:rsidRDefault="00E46A4D" w:rsidP="004E503A">
            <w:pPr>
              <w:pStyle w:val="af1"/>
              <w:jc w:val="both"/>
              <w:rPr>
                <w:rFonts w:ascii="Times New Roman" w:hAnsi="Times New Roman"/>
                <w:sz w:val="18"/>
                <w:szCs w:val="18"/>
              </w:rPr>
            </w:pPr>
            <w:r w:rsidRPr="005F346F">
              <w:rPr>
                <w:rFonts w:ascii="Times New Roman" w:hAnsi="Times New Roman"/>
                <w:sz w:val="18"/>
                <w:szCs w:val="18"/>
              </w:rPr>
              <w:t>5) подготовка предложений по внесению изменений в законодательство Приднестровской Молдавской Республики в части предоставления дополнительных мер, направленных на стабилизацию экономики Приднестровской Молдавской Республики, на поддержку и защиту интересов отечественных изготовителей товаров</w:t>
            </w:r>
          </w:p>
        </w:tc>
        <w:tc>
          <w:tcPr>
            <w:tcW w:w="8786" w:type="dxa"/>
            <w:gridSpan w:val="2"/>
            <w:tcBorders>
              <w:top w:val="single" w:sz="4" w:space="0" w:color="auto"/>
              <w:bottom w:val="single" w:sz="4" w:space="0" w:color="auto"/>
            </w:tcBorders>
          </w:tcPr>
          <w:p w:rsidR="00365C76" w:rsidRPr="005F346F" w:rsidRDefault="00365C76"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целях поддержки отечественных производителей в рамках Таможенного тарифа на товары, импортируемые на территорию республики на 2022 год в качестве защитной меры увеличены ставки ввозной пошлины на товары, аналогичные производимым в республике:</w:t>
            </w:r>
          </w:p>
          <w:p w:rsidR="00365C76" w:rsidRPr="005F346F" w:rsidRDefault="00365C76"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-на краски и лаки акриловые (ООО «Апельсин»), шпатлевки дл</w:t>
            </w:r>
            <w:r w:rsidR="001A1603" w:rsidRPr="005F346F">
              <w:rPr>
                <w:rFonts w:ascii="Times New Roman" w:eastAsia="Calibri" w:hAnsi="Times New Roman"/>
                <w:sz w:val="18"/>
                <w:szCs w:val="18"/>
                <w:lang w:eastAsia="en-US"/>
              </w:rPr>
              <w:t>я</w:t>
            </w:r>
            <w:r w:rsidRPr="005F346F">
              <w:rPr>
                <w:rFonts w:ascii="Times New Roman" w:eastAsia="Calibri" w:hAnsi="Times New Roman"/>
                <w:sz w:val="18"/>
                <w:szCs w:val="18"/>
                <w:lang w:eastAsia="en-US"/>
              </w:rPr>
              <w:t xml:space="preserve"> малярных работ, затирки, замазки, грунтовки (ООО «</w:t>
            </w:r>
            <w:proofErr w:type="spellStart"/>
            <w:r w:rsidRPr="005F346F">
              <w:rPr>
                <w:rFonts w:ascii="Times New Roman" w:eastAsia="Calibri" w:hAnsi="Times New Roman"/>
                <w:sz w:val="18"/>
                <w:szCs w:val="18"/>
                <w:lang w:eastAsia="en-US"/>
              </w:rPr>
              <w:t>Люрсан</w:t>
            </w:r>
            <w:proofErr w:type="spellEnd"/>
            <w:r w:rsidRPr="005F346F">
              <w:rPr>
                <w:rFonts w:ascii="Times New Roman" w:eastAsia="Calibri" w:hAnsi="Times New Roman"/>
                <w:sz w:val="18"/>
                <w:szCs w:val="18"/>
                <w:lang w:eastAsia="en-US"/>
              </w:rPr>
              <w:t>» и ООО «Апельсин), гипсовые вяжущие (производства ООО «</w:t>
            </w:r>
            <w:proofErr w:type="spellStart"/>
            <w:r w:rsidRPr="005F346F">
              <w:rPr>
                <w:rFonts w:ascii="Times New Roman" w:eastAsia="Calibri" w:hAnsi="Times New Roman"/>
                <w:sz w:val="18"/>
                <w:szCs w:val="18"/>
                <w:lang w:eastAsia="en-US"/>
              </w:rPr>
              <w:t>Люрсан</w:t>
            </w:r>
            <w:proofErr w:type="spellEnd"/>
            <w:r w:rsidRPr="005F346F">
              <w:rPr>
                <w:rFonts w:ascii="Times New Roman" w:eastAsia="Calibri" w:hAnsi="Times New Roman"/>
                <w:sz w:val="18"/>
                <w:szCs w:val="18"/>
                <w:lang w:eastAsia="en-US"/>
              </w:rPr>
              <w:t>») грибы (ООО «</w:t>
            </w:r>
            <w:proofErr w:type="spellStart"/>
            <w:r w:rsidRPr="005F346F">
              <w:rPr>
                <w:rFonts w:ascii="Times New Roman" w:eastAsia="Calibri" w:hAnsi="Times New Roman"/>
                <w:sz w:val="18"/>
                <w:szCs w:val="18"/>
                <w:lang w:eastAsia="en-US"/>
              </w:rPr>
              <w:t>Андивита</w:t>
            </w:r>
            <w:proofErr w:type="spellEnd"/>
            <w:r w:rsidRPr="005F346F">
              <w:rPr>
                <w:rFonts w:ascii="Times New Roman" w:eastAsia="Calibri" w:hAnsi="Times New Roman"/>
                <w:sz w:val="18"/>
                <w:szCs w:val="18"/>
                <w:lang w:eastAsia="en-US"/>
              </w:rPr>
              <w:t xml:space="preserve">»), введена пошлина на обувь с защитным металлическим </w:t>
            </w:r>
            <w:proofErr w:type="spellStart"/>
            <w:r w:rsidRPr="005F346F">
              <w:rPr>
                <w:rFonts w:ascii="Times New Roman" w:eastAsia="Calibri" w:hAnsi="Times New Roman"/>
                <w:sz w:val="18"/>
                <w:szCs w:val="18"/>
                <w:lang w:eastAsia="en-US"/>
              </w:rPr>
              <w:t>подноском</w:t>
            </w:r>
            <w:proofErr w:type="spellEnd"/>
            <w:r w:rsidRPr="005F346F">
              <w:rPr>
                <w:rFonts w:ascii="Times New Roman" w:eastAsia="Calibri" w:hAnsi="Times New Roman"/>
                <w:sz w:val="18"/>
                <w:szCs w:val="18"/>
                <w:lang w:eastAsia="en-US"/>
              </w:rPr>
              <w:t xml:space="preserve"> (ООО «</w:t>
            </w:r>
            <w:proofErr w:type="spellStart"/>
            <w:r w:rsidRPr="005F346F">
              <w:rPr>
                <w:rFonts w:ascii="Times New Roman" w:eastAsia="Calibri" w:hAnsi="Times New Roman"/>
                <w:sz w:val="18"/>
                <w:szCs w:val="18"/>
                <w:lang w:eastAsia="en-US"/>
              </w:rPr>
              <w:t>Теллус</w:t>
            </w:r>
            <w:proofErr w:type="spellEnd"/>
            <w:r w:rsidRPr="005F346F">
              <w:rPr>
                <w:rFonts w:ascii="Times New Roman" w:eastAsia="Calibri" w:hAnsi="Times New Roman"/>
                <w:sz w:val="18"/>
                <w:szCs w:val="18"/>
                <w:lang w:eastAsia="en-US"/>
              </w:rPr>
              <w:t>).</w:t>
            </w:r>
          </w:p>
          <w:p w:rsidR="00E46A4D" w:rsidRPr="005F346F" w:rsidRDefault="00365C76"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Также в целях предоставления конкурентных преимуществ на внешних рынках Постановлением Правительства </w:t>
            </w:r>
            <w:r w:rsidR="005D007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от 13 сентября 2021 года № 293 «О внесении изменения в Постановление Правительства </w:t>
            </w:r>
            <w:r w:rsidR="005D007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от 30 сентября 2020 года № 337 «О введении экспортной сезонной таможенной пошлины на портландцемент» введена норма, в соответствии с которой ежемесячный размер индикативных цен на портландцемент не подлежит официальному опубликованию, а направляется для сведения только в адрес Государственного таможенного комитета ПМР и организации, осуществляющие экспорт портландцемента.</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Министерством экономического развития ПМР разработаны следующие законодательные акты:</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Закон ПМР от 19 июля 2021 года № 170-ЗИ-VII «О внесении изменения в Закон ПМР «О дополнительных мерах, направленных на стабилизацию экономики ПМР» (САЗ 21-29), положения которого направлены на упрощение условий для применения сельскохозяйственными товаропроизводителями с полным циклом производства льготы в виде освобождения от налогообложения доходов от реализации сельскохозяйственной продукции собственного производства и продуктов её переработки в соответствии с подпунктом а) пункта 2 статьи 6 Закона ПМР от 29 сентября 2011 года № 156-З-V «О налоге на доходы организаций» (САЗ 11-39);</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Закон ПМР от 29 сентября 2021 года № 225-ЗИ-VII «О внесении изменения в Закон ПМР «О дополнительных мерах, направленных на стабилизацию экономики ПМР» (САЗ 21-39), целью которого является </w:t>
            </w:r>
            <w:proofErr w:type="spellStart"/>
            <w:r w:rsidRPr="005F346F">
              <w:rPr>
                <w:rFonts w:ascii="Times New Roman" w:eastAsia="Calibri" w:hAnsi="Times New Roman"/>
                <w:sz w:val="18"/>
                <w:szCs w:val="18"/>
                <w:lang w:eastAsia="en-US"/>
              </w:rPr>
              <w:t>пролонгирование</w:t>
            </w:r>
            <w:proofErr w:type="spellEnd"/>
            <w:r w:rsidRPr="005F346F">
              <w:rPr>
                <w:rFonts w:ascii="Times New Roman" w:eastAsia="Calibri" w:hAnsi="Times New Roman"/>
                <w:sz w:val="18"/>
                <w:szCs w:val="18"/>
                <w:lang w:eastAsia="en-US"/>
              </w:rPr>
              <w:t xml:space="preserve"> действия льготы, предусматривающей установление пониженного коэффициента при налогообложении доходов организаций обувной промышленности, производящих обувь (без пошива по заказам населения), и организаций швейной промышленности, производящих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 Закон ПМР от 17 ноября 2021 года № 283-ЗД-VII «О внесении дополнения в Закон ПМР «О едином социальном налоге и обязательном страховом взносе» (САЗ 21-39), направленный на создание благоприятных условий для реализации мероприятий по подготовке специалистов в рамках программы практико-ориентированной (дуальной) модели обучения.</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Закон ПМР от 15 октября 2021 года № 243-ЗИД-VII «О внесении изменений и дополнений в Закон </w:t>
            </w:r>
            <w:r w:rsidR="005D007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 дополнительных мерах, направленных на стабилизацию экономики Приднестровской Молдавской Республики» (САЗ 21-41). В соответствии с данным законом:</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предоставлен доступ к программе льготного кредитования на реализацию инвестиционных проектов субъектам, осуществляющим деятельность в сфере туризма, что позволит повысить качество предоставляемых туристских услуг, расширить их ассортимент и привлечь большее количество туристов.</w:t>
            </w:r>
          </w:p>
          <w:p w:rsidR="006E7938" w:rsidRPr="005F346F" w:rsidRDefault="006E7938"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сформирована специальная программа субсидирования по льготным кредитам управляющим организациям муниципальной формы собственности, призванная смягчить проблему критической нехватки ресурсов для ремонта жилищного фонда, находящегося в аварийном состоянии.</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tc>
      </w:tr>
      <w:tr w:rsidR="00E46A4D" w:rsidRPr="005F346F" w:rsidTr="005D0070">
        <w:trPr>
          <w:trHeight w:val="2965"/>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top w:val="single" w:sz="4" w:space="0" w:color="auto"/>
              <w:bottom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365C76" w:rsidRPr="005F346F" w:rsidRDefault="00365C76"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Производство органической сельскохозяйственной продукции является новым проектом для ПМР, который необходимо развивать как перспективное направление с целью повышения конкурентоспособности отечественной продукции и развития экспортного потенциала.</w:t>
            </w:r>
          </w:p>
          <w:p w:rsidR="00365C76" w:rsidRPr="005F346F" w:rsidRDefault="00365C76"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В рамках работы по формированию «дорожной карты» по созданию условий для развития органического сельского хозяйства в ПМР Министерством сельского хозяйства и природных ресурсов ПМР разработан с учетом мнения с/х производителей, РОНП ООР СПАПП и направлен в Министерство экономического развития ПМР вариант мер государственной поддержки для включения в нормативный акт по утверждению Плана мероприятий («дорожной карты») по созданию условий для развития органического сельского хозяйства в ПМР. (Распоряжение Правительства ПМР от 19</w:t>
            </w:r>
            <w:r w:rsidR="003F3B6D" w:rsidRPr="005F346F">
              <w:rPr>
                <w:rFonts w:ascii="Times New Roman" w:eastAsia="Calibri" w:hAnsi="Times New Roman"/>
                <w:bCs/>
                <w:sz w:val="18"/>
                <w:szCs w:val="18"/>
                <w:lang w:eastAsia="en-US"/>
              </w:rPr>
              <w:t xml:space="preserve"> октября </w:t>
            </w:r>
            <w:r w:rsidRPr="005F346F">
              <w:rPr>
                <w:rFonts w:ascii="Times New Roman" w:eastAsia="Calibri" w:hAnsi="Times New Roman"/>
                <w:bCs/>
                <w:sz w:val="18"/>
                <w:szCs w:val="18"/>
                <w:lang w:eastAsia="en-US"/>
              </w:rPr>
              <w:t>2021</w:t>
            </w:r>
            <w:r w:rsidR="003F3B6D" w:rsidRPr="005F346F">
              <w:rPr>
                <w:rFonts w:ascii="Times New Roman" w:eastAsia="Calibri" w:hAnsi="Times New Roman"/>
                <w:bCs/>
                <w:sz w:val="18"/>
                <w:szCs w:val="18"/>
                <w:lang w:eastAsia="en-US"/>
              </w:rPr>
              <w:t>года</w:t>
            </w:r>
            <w:r w:rsidRPr="005F346F">
              <w:rPr>
                <w:rFonts w:ascii="Times New Roman" w:eastAsia="Calibri" w:hAnsi="Times New Roman"/>
                <w:bCs/>
                <w:sz w:val="18"/>
                <w:szCs w:val="18"/>
                <w:lang w:eastAsia="en-US"/>
              </w:rPr>
              <w:t xml:space="preserve"> № 1001р)</w:t>
            </w:r>
            <w:r w:rsidR="005D0070" w:rsidRPr="005F346F">
              <w:rPr>
                <w:rFonts w:ascii="Times New Roman" w:eastAsia="Calibri" w:hAnsi="Times New Roman"/>
                <w:bCs/>
                <w:sz w:val="18"/>
                <w:szCs w:val="18"/>
                <w:lang w:eastAsia="en-US"/>
              </w:rPr>
              <w:t>.</w:t>
            </w:r>
          </w:p>
          <w:p w:rsidR="00E46A4D" w:rsidRPr="005F346F" w:rsidRDefault="00365C76" w:rsidP="005D0070">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Министерством сельского хозяйства и природных ресурсов ПМР совместно с Министерством финансов ПМР разработан проект</w:t>
            </w:r>
            <w:r w:rsidR="005D0070"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 xml:space="preserve">распоряжения Правительства ПМР «О проекте закона </w:t>
            </w:r>
            <w:r w:rsidR="005D0070" w:rsidRPr="005F346F">
              <w:rPr>
                <w:rFonts w:ascii="Times New Roman" w:eastAsia="Calibri" w:hAnsi="Times New Roman"/>
                <w:bCs/>
                <w:sz w:val="18"/>
                <w:szCs w:val="18"/>
                <w:lang w:eastAsia="en-US"/>
              </w:rPr>
              <w:t>ПМР</w:t>
            </w:r>
            <w:r w:rsidRPr="005F346F">
              <w:rPr>
                <w:rFonts w:ascii="Times New Roman" w:eastAsia="Calibri" w:hAnsi="Times New Roman"/>
                <w:bCs/>
                <w:sz w:val="18"/>
                <w:szCs w:val="18"/>
                <w:lang w:eastAsia="en-US"/>
              </w:rPr>
              <w:t xml:space="preserve"> «О внесении дополнений в некоторые законодательные акты </w:t>
            </w:r>
            <w:r w:rsidR="005D0070" w:rsidRPr="005F346F">
              <w:rPr>
                <w:rFonts w:ascii="Times New Roman" w:eastAsia="Calibri" w:hAnsi="Times New Roman"/>
                <w:bCs/>
                <w:sz w:val="18"/>
                <w:szCs w:val="18"/>
                <w:lang w:eastAsia="en-US"/>
              </w:rPr>
              <w:t>ПМР</w:t>
            </w:r>
            <w:r w:rsidRPr="005F346F">
              <w:rPr>
                <w:rFonts w:ascii="Times New Roman" w:eastAsia="Calibri" w:hAnsi="Times New Roman"/>
                <w:bCs/>
                <w:sz w:val="18"/>
                <w:szCs w:val="18"/>
                <w:lang w:eastAsia="en-US"/>
              </w:rPr>
              <w:t>» с целью урегулирования ситуации по предоставлению льгот землепользователям в части отнесения земельных участков, занятых древесно-кустарниковой растительностью и требующих проведения раскорчевки и восстановительных культур-технических мероприятий, к земельным участкам, занятым многолетними насаждениями и требующими проведения раскорчевки.</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сельского хозяйства и природных ресурсов Приднестровской Молдавской Республики</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w:t>
            </w:r>
            <w:proofErr w:type="spellStart"/>
            <w:r w:rsidRPr="005F346F">
              <w:rPr>
                <w:rFonts w:ascii="Times New Roman" w:hAnsi="Times New Roman"/>
                <w:sz w:val="18"/>
                <w:szCs w:val="18"/>
              </w:rPr>
              <w:t>МСХиПР</w:t>
            </w:r>
            <w:proofErr w:type="spellEnd"/>
            <w:r w:rsidRPr="005F346F">
              <w:rPr>
                <w:rFonts w:ascii="Times New Roman" w:hAnsi="Times New Roman"/>
                <w:sz w:val="18"/>
                <w:szCs w:val="18"/>
              </w:rPr>
              <w:t>)</w:t>
            </w:r>
          </w:p>
        </w:tc>
      </w:tr>
      <w:tr w:rsidR="00E46A4D" w:rsidRPr="005F346F" w:rsidTr="004E503A">
        <w:trPr>
          <w:trHeight w:val="990"/>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val="restart"/>
            <w:tcBorders>
              <w:top w:val="single" w:sz="4" w:space="0" w:color="auto"/>
              <w:right w:val="single" w:sz="4" w:space="0" w:color="auto"/>
            </w:tcBorders>
          </w:tcPr>
          <w:p w:rsidR="00E46A4D" w:rsidRPr="005F346F" w:rsidRDefault="00E46A4D" w:rsidP="004E503A">
            <w:pPr>
              <w:pStyle w:val="af1"/>
              <w:jc w:val="both"/>
              <w:rPr>
                <w:rFonts w:ascii="Times New Roman" w:hAnsi="Times New Roman"/>
                <w:sz w:val="18"/>
                <w:szCs w:val="18"/>
              </w:rPr>
            </w:pPr>
            <w:r w:rsidRPr="005F346F">
              <w:rPr>
                <w:rFonts w:ascii="Times New Roman" w:hAnsi="Times New Roman"/>
                <w:sz w:val="18"/>
                <w:szCs w:val="18"/>
              </w:rPr>
              <w:t>6) реализация Сметы расходов Фонда капитальных вложений</w:t>
            </w:r>
          </w:p>
        </w:tc>
        <w:tc>
          <w:tcPr>
            <w:tcW w:w="8786" w:type="dxa"/>
            <w:gridSpan w:val="2"/>
            <w:tcBorders>
              <w:top w:val="single" w:sz="4" w:space="0" w:color="auto"/>
              <w:left w:val="single" w:sz="4" w:space="0" w:color="auto"/>
              <w:bottom w:val="single" w:sz="4" w:space="0" w:color="auto"/>
            </w:tcBorders>
          </w:tcPr>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Смета расходов Фонда капитальных вложений 2021 года утверждена Законом </w:t>
            </w:r>
            <w:r w:rsidR="005D0070" w:rsidRPr="005F346F">
              <w:rPr>
                <w:rFonts w:ascii="Times New Roman" w:eastAsia="Calibri" w:hAnsi="Times New Roman"/>
                <w:bCs/>
                <w:sz w:val="18"/>
                <w:szCs w:val="18"/>
                <w:lang w:eastAsia="en-US"/>
              </w:rPr>
              <w:t>ПМР</w:t>
            </w:r>
            <w:r w:rsidRPr="005F346F">
              <w:rPr>
                <w:rFonts w:ascii="Times New Roman" w:eastAsia="Calibri" w:hAnsi="Times New Roman"/>
                <w:bCs/>
                <w:sz w:val="18"/>
                <w:szCs w:val="18"/>
                <w:lang w:eastAsia="en-US"/>
              </w:rPr>
              <w:t xml:space="preserve"> от 30 декабря 2020 года №</w:t>
            </w:r>
            <w:r w:rsidR="003F3B6D"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 xml:space="preserve">246-З-VII «О республиканском бюджете на 2021 год» (в текущей редакции) в размере 260 387 228 рублей, в разрезе следующих программ: </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а) программа капитальных вложений и капитального ремонта – 260 387 228 рублей; </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б) государственная программа исполнения наказов избирателей – 11 662 501 рубль;</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в) программа развития материально-технической базы – 44 353 451 рублей.</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По состоянию на 31 декабря 2021 года в Смету расходов ФКВ ПМР включено 158 объектов, таким образом за период с 1 июля на 31 декабря 2021 года в Смета расходов ФКВ ПМР дополнена 21 объектом.</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По состоянию на 31 декабря 2021 года проведены тендеры и выбраны организации на выполнение работ (оказание услуг) по 61 объекту Сметы расходов ФКВ ПМР на 2021 год. </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При этом по 97 объектам проведение тендеров не требовалось</w:t>
            </w:r>
            <w:r w:rsidR="005D0070" w:rsidRPr="005F346F">
              <w:rPr>
                <w:rFonts w:ascii="Times New Roman" w:eastAsia="Calibri" w:hAnsi="Times New Roman"/>
                <w:bCs/>
                <w:sz w:val="18"/>
                <w:szCs w:val="18"/>
                <w:lang w:eastAsia="en-US"/>
              </w:rPr>
              <w:t>.</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За период с 1 июля по 31 декабря 2021 года:</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w:t>
            </w:r>
            <w:r w:rsidRPr="005F346F">
              <w:rPr>
                <w:rFonts w:ascii="Times New Roman" w:eastAsia="Calibri" w:hAnsi="Times New Roman"/>
                <w:bCs/>
                <w:sz w:val="18"/>
                <w:szCs w:val="18"/>
                <w:lang w:eastAsia="en-US"/>
              </w:rPr>
              <w:tab/>
              <w:t>принято участие в 4 тендерных процедурах по выбору организации на выполнение работ (оказание услуг)</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w:t>
            </w:r>
            <w:r w:rsidRPr="005F346F">
              <w:rPr>
                <w:rFonts w:ascii="Times New Roman" w:eastAsia="Calibri" w:hAnsi="Times New Roman"/>
                <w:bCs/>
                <w:sz w:val="18"/>
                <w:szCs w:val="18"/>
                <w:lang w:eastAsia="en-US"/>
              </w:rPr>
              <w:tab/>
              <w:t xml:space="preserve">рассмотрено и согласовано 290 договоров (дополнительных соглашений), </w:t>
            </w:r>
          </w:p>
          <w:p w:rsidR="006E7938" w:rsidRPr="005F346F" w:rsidRDefault="006E7938"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w:t>
            </w:r>
            <w:r w:rsidRPr="005F346F">
              <w:rPr>
                <w:rFonts w:ascii="Times New Roman" w:eastAsia="Calibri" w:hAnsi="Times New Roman"/>
                <w:bCs/>
                <w:sz w:val="18"/>
                <w:szCs w:val="18"/>
                <w:lang w:eastAsia="en-US"/>
              </w:rPr>
              <w:tab/>
              <w:t>рассмотрено 4 дефектных актов по объектам сметы расходов Фонда капитальных вложений Приднестровской Молдавской Республики.</w:t>
            </w:r>
          </w:p>
          <w:p w:rsidR="00E46A4D" w:rsidRPr="005F346F" w:rsidRDefault="006E7938" w:rsidP="005D0070">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w:t>
            </w:r>
            <w:r w:rsidRPr="005F346F">
              <w:rPr>
                <w:rFonts w:ascii="Times New Roman" w:eastAsia="Calibri" w:hAnsi="Times New Roman"/>
                <w:bCs/>
                <w:sz w:val="18"/>
                <w:szCs w:val="18"/>
                <w:lang w:eastAsia="en-US"/>
              </w:rPr>
              <w:tab/>
              <w:t xml:space="preserve">Согласовано 855 актов выполненных работ, по объектам сметы расходов Фонда капитальных вложений </w:t>
            </w:r>
            <w:r w:rsidR="005D0070" w:rsidRPr="005F346F">
              <w:rPr>
                <w:rFonts w:ascii="Times New Roman" w:eastAsia="Calibri" w:hAnsi="Times New Roman"/>
                <w:bCs/>
                <w:sz w:val="18"/>
                <w:szCs w:val="18"/>
                <w:lang w:eastAsia="en-US"/>
              </w:rPr>
              <w:t>ПМР</w:t>
            </w:r>
            <w:r w:rsidRPr="005F346F">
              <w:rPr>
                <w:rFonts w:ascii="Times New Roman" w:eastAsia="Calibri" w:hAnsi="Times New Roman"/>
                <w:bCs/>
                <w:sz w:val="18"/>
                <w:szCs w:val="18"/>
                <w:lang w:eastAsia="en-US"/>
              </w:rPr>
              <w:t xml:space="preserve"> и объектам Государственной программы исполнения наказов избирателей.</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МЭР</w:t>
            </w:r>
          </w:p>
          <w:p w:rsidR="001258BB" w:rsidRPr="005F346F" w:rsidRDefault="001258BB" w:rsidP="004E503A">
            <w:pPr>
              <w:spacing w:after="0" w:line="240" w:lineRule="auto"/>
              <w:jc w:val="center"/>
              <w:rPr>
                <w:rFonts w:ascii="Times New Roman" w:hAnsi="Times New Roman"/>
                <w:sz w:val="18"/>
                <w:szCs w:val="18"/>
              </w:rPr>
            </w:pPr>
          </w:p>
          <w:p w:rsidR="001258BB" w:rsidRPr="005F346F" w:rsidRDefault="001258BB" w:rsidP="004E503A">
            <w:pPr>
              <w:spacing w:after="0" w:line="240" w:lineRule="auto"/>
              <w:jc w:val="center"/>
              <w:rPr>
                <w:rFonts w:ascii="Times New Roman" w:hAnsi="Times New Roman"/>
                <w:sz w:val="18"/>
                <w:szCs w:val="18"/>
              </w:rPr>
            </w:pPr>
            <w:r w:rsidRPr="005F346F">
              <w:rPr>
                <w:rFonts w:ascii="Times New Roman" w:hAnsi="Times New Roman"/>
                <w:sz w:val="18"/>
                <w:szCs w:val="18"/>
              </w:rPr>
              <w:t>Главные распорядители</w:t>
            </w:r>
          </w:p>
          <w:p w:rsidR="001258BB" w:rsidRPr="005F346F" w:rsidRDefault="001258BB" w:rsidP="004E503A">
            <w:pPr>
              <w:spacing w:after="0" w:line="240" w:lineRule="auto"/>
              <w:jc w:val="center"/>
              <w:rPr>
                <w:rFonts w:ascii="Times New Roman" w:hAnsi="Times New Roman"/>
                <w:sz w:val="18"/>
                <w:szCs w:val="18"/>
              </w:rPr>
            </w:pPr>
            <w:r w:rsidRPr="005F346F">
              <w:rPr>
                <w:rFonts w:ascii="Times New Roman" w:hAnsi="Times New Roman"/>
                <w:sz w:val="18"/>
                <w:szCs w:val="18"/>
              </w:rPr>
              <w:t>бюджетных средств</w:t>
            </w:r>
          </w:p>
          <w:p w:rsidR="001258BB" w:rsidRPr="005F346F" w:rsidRDefault="001258BB" w:rsidP="004E503A">
            <w:pPr>
              <w:spacing w:after="0" w:line="240" w:lineRule="auto"/>
              <w:jc w:val="center"/>
              <w:rPr>
                <w:rFonts w:ascii="Times New Roman" w:hAnsi="Times New Roman"/>
                <w:sz w:val="18"/>
                <w:szCs w:val="18"/>
              </w:rPr>
            </w:pPr>
            <w:r w:rsidRPr="005F346F">
              <w:rPr>
                <w:rFonts w:ascii="Times New Roman" w:hAnsi="Times New Roman"/>
                <w:sz w:val="18"/>
                <w:szCs w:val="18"/>
              </w:rPr>
              <w:t>сметы расходов Фонда капитальных вложений</w:t>
            </w:r>
          </w:p>
        </w:tc>
      </w:tr>
      <w:tr w:rsidR="00E46A4D" w:rsidRPr="005F346F" w:rsidTr="004E503A">
        <w:trPr>
          <w:trHeight w:val="622"/>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Согласно Сметы расходов ФКВ, заложены средства на ремонт (реконструкцию) 4 объектов спорта в городах ПМР:</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г. Тирасполь (Стадион к ТСШ №18) работы окончены;</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г. Григориополь (мини-футбольное поле) работы окончены;</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Слободзейский район (Реконструкция раздевалок сельского стадиона с. Чобручи, ул. С. Лазо, 32), работы ведутся;</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г. Рыбница и Рыбницкий район</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(Капитальный ремонт и приобретение оборудования для тренажерного зала МУ «Спорткомплекс Юбилейный» г. Рыбница, ул. Юбилейная, 33А), работы ведутся.</w:t>
            </w:r>
          </w:p>
          <w:p w:rsidR="00E46A4D"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Средства на ремонт (реконструкцию) в ФКВ по государственным учреждениям, подведомственным Государственной службе по спорту ПМР не предусмотрены.</w:t>
            </w:r>
          </w:p>
        </w:tc>
        <w:tc>
          <w:tcPr>
            <w:tcW w:w="1846" w:type="dxa"/>
            <w:tcBorders>
              <w:top w:val="single" w:sz="4" w:space="0" w:color="auto"/>
              <w:bottom w:val="single" w:sz="4" w:space="0" w:color="auto"/>
            </w:tcBorders>
          </w:tcPr>
          <w:p w:rsidR="00224A18"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служба по спорту Приднестровской Молдавской Республики</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(ГС по спорту)</w:t>
            </w:r>
          </w:p>
        </w:tc>
      </w:tr>
      <w:tr w:rsidR="00E46A4D" w:rsidRPr="005F346F" w:rsidTr="004E503A">
        <w:trPr>
          <w:trHeight w:val="90"/>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Сметой расходов Фонда капитальных вложений на 2021 год по г. Бендеры предусмотрено выполнение работ по программе капитальных вложений три объекта социально - культурного назначения на сумму 21 093 302 рублей (в том числе кредиторская задолженность с прошлого года на сумму 1 607 567 рублей) и по капитальному ремонту 2 объекта на сумму 3 385 962 рублей (в том числе кредиторская задолженность с прошлого года на сумму 77 422 рублей). По объектам программы капитальных вложений:</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«Благоустройство центральной части города Бендеры» выполнены работы на сумму 11 088 685 рублей;</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«Создание сквера «Солнечный», г. Бендеры, в том числе проектные работы» - 6 399 711 рублей;</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«Создание парка им. Александра Невского на территории исторического</w:t>
            </w:r>
            <w:r w:rsidRPr="005F346F">
              <w:t xml:space="preserve"> </w:t>
            </w:r>
            <w:r w:rsidRPr="005F346F">
              <w:rPr>
                <w:rFonts w:ascii="Times New Roman" w:eastAsia="Calibri" w:hAnsi="Times New Roman"/>
                <w:bCs/>
                <w:sz w:val="18"/>
                <w:szCs w:val="18"/>
                <w:lang w:eastAsia="en-US"/>
              </w:rPr>
              <w:t>военно-мемориального комплекса «Бендерская крепость» и реконструкция исторического военно-мемориального комплекса «Бендерская крепость», в том числе проектные работы» - 1 996 025 рублей.</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По объектам Программы капитального ремонта:</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«Капитальный ремонт МОУ БДС № 26, м-н «Северный» г. Бендеры» выполнены работы на сумму 2 122 047 рублей;</w:t>
            </w:r>
          </w:p>
          <w:p w:rsidR="00AF3C7F"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«Капитальный ремонт МОУ «БСОШ №17», м-н «Северный» - 1 173 990 рублей.</w:t>
            </w:r>
          </w:p>
          <w:p w:rsidR="00E46A4D" w:rsidRPr="005F346F" w:rsidRDefault="00AF3C7F"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Фактическое выполнение по Фонду капитальных вложений на 2021 год за 12 месяцев 2021 года составляет 22 780 458 рублей.</w:t>
            </w:r>
          </w:p>
        </w:tc>
        <w:tc>
          <w:tcPr>
            <w:tcW w:w="1846" w:type="dxa"/>
            <w:tcBorders>
              <w:top w:val="single" w:sz="4" w:space="0" w:color="auto"/>
              <w:bottom w:val="single" w:sz="4" w:space="0" w:color="auto"/>
            </w:tcBorders>
          </w:tcPr>
          <w:p w:rsidR="00224A18"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 Бендеры</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E46A4D" w:rsidRPr="005F346F" w:rsidTr="004E503A">
        <w:trPr>
          <w:trHeight w:val="699"/>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bottom w:val="single" w:sz="4" w:space="0" w:color="auto"/>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В 2021 году по государственной администрации Рыбницкого района и г.</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Рыбницы на общую сумму 16,9 млн. руб. выполнены работы по объектам:</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Приобретение оборудования для тренажерного зала и капитальный ремонт МУ «Спорткомплекс «Юбилейный», г. Рыбница, ул. Юбилейная, 33А;</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Создание парка «Набережный» по ул.</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Вальченко, г.</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Рыбница, в том числе проектные работы;</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Благоустройство центральной площади города Рыбницы;</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Благоустройство городского парка им.</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Кирова;</w:t>
            </w:r>
          </w:p>
          <w:p w:rsidR="00050B93"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Капитальный ремонт МУДО «ДЮСШ г.</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Рыбница», ул. Горького, 1;</w:t>
            </w:r>
          </w:p>
          <w:p w:rsidR="00E46A4D" w:rsidRPr="005F346F" w:rsidRDefault="00050B93"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Капитальный ремонт МУДО «Рыбницкая ДЮСШ №</w:t>
            </w:r>
            <w:r w:rsidR="003265D8"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1», ул. Мичурина, 13А (крытый плавательный бассейн).</w:t>
            </w:r>
          </w:p>
        </w:tc>
        <w:tc>
          <w:tcPr>
            <w:tcW w:w="1846" w:type="dxa"/>
            <w:tcBorders>
              <w:top w:val="single" w:sz="4" w:space="0" w:color="auto"/>
              <w:bottom w:val="single" w:sz="4" w:space="0" w:color="auto"/>
            </w:tcBorders>
          </w:tcPr>
          <w:p w:rsidR="00702C17"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Рыбницкого района и г. Рыбницы</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E46A4D" w:rsidRPr="005F346F" w:rsidTr="004E503A">
        <w:trPr>
          <w:trHeight w:val="1691"/>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tcBorders>
              <w:top w:val="single" w:sz="4" w:space="0" w:color="auto"/>
              <w:bottom w:val="single" w:sz="4" w:space="0" w:color="auto"/>
              <w:right w:val="single" w:sz="4" w:space="0" w:color="auto"/>
            </w:tcBorders>
          </w:tcPr>
          <w:p w:rsidR="00E46A4D" w:rsidRPr="005F346F" w:rsidRDefault="00E46A4D" w:rsidP="004E503A">
            <w:pPr>
              <w:pStyle w:val="af1"/>
              <w:jc w:val="both"/>
              <w:rPr>
                <w:rFonts w:ascii="Times New Roman" w:hAnsi="Times New Roman"/>
                <w:sz w:val="18"/>
                <w:szCs w:val="18"/>
                <w:shd w:val="clear" w:color="auto" w:fill="FFFFFF"/>
              </w:rPr>
            </w:pPr>
            <w:r w:rsidRPr="005F346F">
              <w:rPr>
                <w:rFonts w:ascii="Times New Roman" w:hAnsi="Times New Roman"/>
                <w:sz w:val="24"/>
                <w:szCs w:val="24"/>
              </w:rPr>
              <w:t>7</w:t>
            </w:r>
            <w:r w:rsidRPr="005F346F">
              <w:rPr>
                <w:rFonts w:ascii="Times New Roman" w:hAnsi="Times New Roman"/>
                <w:sz w:val="18"/>
                <w:szCs w:val="18"/>
              </w:rPr>
              <w:t xml:space="preserve">) обеспечение доступа к тендерным площадкам Российской Федерации в рамках взаимодействия с </w:t>
            </w:r>
            <w:r w:rsidRPr="005F346F">
              <w:rPr>
                <w:rFonts w:ascii="Times New Roman" w:hAnsi="Times New Roman"/>
                <w:sz w:val="18"/>
                <w:szCs w:val="18"/>
                <w:shd w:val="clear" w:color="auto" w:fill="FFFFFF"/>
              </w:rPr>
              <w:t>Советом по развитию внешней торговли и международных экономических отношений</w:t>
            </w:r>
          </w:p>
        </w:tc>
        <w:tc>
          <w:tcPr>
            <w:tcW w:w="8786" w:type="dxa"/>
            <w:gridSpan w:val="2"/>
            <w:tcBorders>
              <w:top w:val="single" w:sz="4" w:space="0" w:color="auto"/>
              <w:left w:val="single" w:sz="4" w:space="0" w:color="auto"/>
              <w:bottom w:val="single" w:sz="4" w:space="0" w:color="auto"/>
            </w:tcBorders>
          </w:tcPr>
          <w:p w:rsidR="00E46A4D" w:rsidRPr="005F346F" w:rsidRDefault="005A1CB4" w:rsidP="003265D8">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sz w:val="18"/>
                <w:szCs w:val="18"/>
                <w:lang w:eastAsia="en-US"/>
              </w:rPr>
              <w:t>Доступ к тендерным площадкам Российской Федерации в 2021 году был обеспечен путем подписания ГУ «Агентство по инвестициям и развитию» с Советом по развитию внешней торговли и международных экономических отношений договора №13-19/15 от 22</w:t>
            </w:r>
            <w:r w:rsidR="003265D8" w:rsidRPr="005F346F">
              <w:rPr>
                <w:rFonts w:ascii="Times New Roman" w:eastAsia="Calibri" w:hAnsi="Times New Roman"/>
                <w:sz w:val="18"/>
                <w:szCs w:val="18"/>
                <w:lang w:eastAsia="en-US"/>
              </w:rPr>
              <w:t xml:space="preserve"> апреля </w:t>
            </w:r>
            <w:r w:rsidRPr="005F346F">
              <w:rPr>
                <w:rFonts w:ascii="Times New Roman" w:eastAsia="Calibri" w:hAnsi="Times New Roman"/>
                <w:sz w:val="18"/>
                <w:szCs w:val="18"/>
                <w:lang w:eastAsia="en-US"/>
              </w:rPr>
              <w:t>2021 года. За 2 полугодие в адрес приднестровских предприятий направлено 39 191 тендерных предложений на сумму свыше 96 млрд. рублей РФ.</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МЭР</w:t>
            </w:r>
          </w:p>
          <w:p w:rsidR="00E46A4D" w:rsidRPr="005F346F" w:rsidRDefault="00E46A4D" w:rsidP="004E503A">
            <w:pPr>
              <w:spacing w:after="0" w:line="240" w:lineRule="auto"/>
              <w:jc w:val="center"/>
              <w:rPr>
                <w:rFonts w:ascii="Times New Roman" w:hAnsi="Times New Roman"/>
                <w:strike/>
                <w:sz w:val="18"/>
                <w:szCs w:val="18"/>
              </w:rPr>
            </w:pP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Государственное учреждение «Агентство по инвестициям и развитию»</w:t>
            </w:r>
          </w:p>
        </w:tc>
      </w:tr>
      <w:tr w:rsidR="00E46A4D" w:rsidRPr="005F346F" w:rsidTr="004E503A">
        <w:trPr>
          <w:trHeight w:val="1084"/>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val="restart"/>
            <w:tcBorders>
              <w:top w:val="single" w:sz="4" w:space="0" w:color="auto"/>
              <w:right w:val="single" w:sz="4" w:space="0" w:color="auto"/>
            </w:tcBorders>
          </w:tcPr>
          <w:p w:rsidR="00E46A4D" w:rsidRPr="005F346F" w:rsidRDefault="00E46A4D" w:rsidP="004E503A">
            <w:pPr>
              <w:pStyle w:val="af1"/>
              <w:rPr>
                <w:rFonts w:ascii="Times New Roman" w:hAnsi="Times New Roman"/>
                <w:sz w:val="24"/>
                <w:szCs w:val="24"/>
              </w:rPr>
            </w:pPr>
            <w:r w:rsidRPr="005F346F">
              <w:rPr>
                <w:rFonts w:ascii="Times New Roman" w:hAnsi="Times New Roman"/>
                <w:sz w:val="18"/>
                <w:szCs w:val="18"/>
              </w:rPr>
              <w:t>8) подготовка нормативных правовых актов по поддержке и защите интересов отечественных изготовителей товаров</w:t>
            </w:r>
          </w:p>
        </w:tc>
        <w:tc>
          <w:tcPr>
            <w:tcW w:w="8786" w:type="dxa"/>
            <w:gridSpan w:val="2"/>
            <w:tcBorders>
              <w:top w:val="single" w:sz="4" w:space="0" w:color="auto"/>
              <w:left w:val="single" w:sz="4" w:space="0" w:color="auto"/>
              <w:bottom w:val="single" w:sz="4" w:space="0" w:color="auto"/>
            </w:tcBorders>
          </w:tcPr>
          <w:p w:rsidR="00E46A4D" w:rsidRPr="005F346F" w:rsidRDefault="005A1CB4" w:rsidP="00465556">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Государственная администрация города Тирасполь и города Днестровск является постоянным членом Совета при Правительстве </w:t>
            </w:r>
            <w:r w:rsidR="00465556" w:rsidRPr="005F346F">
              <w:rPr>
                <w:rFonts w:ascii="Times New Roman" w:eastAsia="Calibri" w:hAnsi="Times New Roman"/>
                <w:bCs/>
                <w:sz w:val="18"/>
                <w:szCs w:val="18"/>
                <w:lang w:eastAsia="en-US"/>
              </w:rPr>
              <w:t>ПМР</w:t>
            </w:r>
            <w:r w:rsidRPr="005F346F">
              <w:rPr>
                <w:rFonts w:ascii="Times New Roman" w:eastAsia="Calibri" w:hAnsi="Times New Roman"/>
                <w:bCs/>
                <w:sz w:val="18"/>
                <w:szCs w:val="18"/>
                <w:lang w:eastAsia="en-US"/>
              </w:rPr>
              <w:t xml:space="preserve"> по развитию малого и среднего бизнеса, на котором совместно с предпринимательским сообществом производится экспертиза нормативно правовых актов.</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города Тирасполь и города Днестровск</w:t>
            </w:r>
            <w:r w:rsidRPr="005F346F">
              <w:t xml:space="preserve"> (</w:t>
            </w:r>
            <w:r w:rsidRPr="005F346F">
              <w:rPr>
                <w:rFonts w:ascii="Times New Roman" w:hAnsi="Times New Roman"/>
                <w:sz w:val="18"/>
                <w:szCs w:val="18"/>
              </w:rPr>
              <w:t>ГА г. Тирасполь)</w:t>
            </w:r>
          </w:p>
        </w:tc>
      </w:tr>
      <w:tr w:rsidR="007D2160" w:rsidRPr="005F346F" w:rsidTr="004E503A">
        <w:trPr>
          <w:trHeight w:val="204"/>
        </w:trPr>
        <w:tc>
          <w:tcPr>
            <w:tcW w:w="2687" w:type="dxa"/>
            <w:vMerge/>
          </w:tcPr>
          <w:p w:rsidR="007D2160" w:rsidRPr="005F346F" w:rsidRDefault="007D2160" w:rsidP="004E503A">
            <w:pPr>
              <w:pStyle w:val="af1"/>
              <w:jc w:val="both"/>
              <w:rPr>
                <w:rFonts w:ascii="Times New Roman" w:hAnsi="Times New Roman"/>
                <w:sz w:val="18"/>
                <w:szCs w:val="18"/>
              </w:rPr>
            </w:pPr>
          </w:p>
        </w:tc>
        <w:tc>
          <w:tcPr>
            <w:tcW w:w="2552" w:type="dxa"/>
            <w:vMerge/>
            <w:tcBorders>
              <w:right w:val="single" w:sz="4" w:space="0" w:color="auto"/>
            </w:tcBorders>
          </w:tcPr>
          <w:p w:rsidR="007D2160" w:rsidRPr="005F346F" w:rsidRDefault="007D2160"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7D2160" w:rsidRPr="005F346F" w:rsidRDefault="007D2160" w:rsidP="00465556">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Распоряжение главы </w:t>
            </w:r>
            <w:proofErr w:type="spellStart"/>
            <w:r w:rsidRPr="005F346F">
              <w:rPr>
                <w:rFonts w:ascii="Times New Roman" w:eastAsia="Calibri" w:hAnsi="Times New Roman"/>
                <w:bCs/>
                <w:sz w:val="18"/>
                <w:szCs w:val="18"/>
                <w:lang w:eastAsia="en-US"/>
              </w:rPr>
              <w:t>госадминистрации</w:t>
            </w:r>
            <w:proofErr w:type="spellEnd"/>
            <w:r w:rsidR="00465556"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«Об утверждении членов Общественного Совета предпринимателей Слободзейского района и г.</w:t>
            </w:r>
            <w:r w:rsidR="00FF1F5A"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Слободзея».</w:t>
            </w:r>
          </w:p>
        </w:tc>
        <w:tc>
          <w:tcPr>
            <w:tcW w:w="1846" w:type="dxa"/>
            <w:tcBorders>
              <w:top w:val="single" w:sz="4" w:space="0" w:color="auto"/>
              <w:bottom w:val="single" w:sz="4" w:space="0" w:color="auto"/>
            </w:tcBorders>
          </w:tcPr>
          <w:p w:rsidR="007D2160" w:rsidRPr="005F346F" w:rsidRDefault="007D2160"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Слободзейского района и г. Слободзея</w:t>
            </w:r>
          </w:p>
          <w:p w:rsidR="007D2160" w:rsidRPr="005F346F" w:rsidRDefault="007D2160"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Слободзея)</w:t>
            </w:r>
          </w:p>
        </w:tc>
      </w:tr>
      <w:tr w:rsidR="00E46A4D" w:rsidRPr="005F346F" w:rsidTr="004E503A">
        <w:trPr>
          <w:trHeight w:val="780"/>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5A1CB4" w:rsidP="004E503A">
            <w:pPr>
              <w:spacing w:after="0" w:line="240" w:lineRule="auto"/>
              <w:ind w:firstLine="176"/>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За 2021 году было предоставлено 19 КФХ кредитов сроком на 1 год.</w:t>
            </w:r>
          </w:p>
        </w:tc>
        <w:tc>
          <w:tcPr>
            <w:tcW w:w="1846" w:type="dxa"/>
            <w:tcBorders>
              <w:top w:val="single" w:sz="4" w:space="0" w:color="auto"/>
              <w:bottom w:val="single" w:sz="4" w:space="0" w:color="auto"/>
            </w:tcBorders>
          </w:tcPr>
          <w:p w:rsidR="005E708E"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Григориопольского района и города Григориополь</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E46A4D" w:rsidRPr="005F346F" w:rsidTr="004E503A">
        <w:trPr>
          <w:trHeight w:val="1066"/>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E46A4D"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Постоянно.</w:t>
            </w:r>
          </w:p>
        </w:tc>
        <w:tc>
          <w:tcPr>
            <w:tcW w:w="1846" w:type="dxa"/>
            <w:tcBorders>
              <w:top w:val="single" w:sz="4" w:space="0" w:color="auto"/>
              <w:bottom w:val="single" w:sz="4" w:space="0" w:color="auto"/>
            </w:tcBorders>
          </w:tcPr>
          <w:p w:rsidR="005E708E"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Дубоссарского района и г. Дубоссары</w:t>
            </w:r>
          </w:p>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E46A4D" w:rsidRPr="005F346F" w:rsidTr="004E503A">
        <w:trPr>
          <w:trHeight w:val="389"/>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5A1CB4" w:rsidP="004E503A">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 xml:space="preserve">В отчетный период </w:t>
            </w:r>
            <w:proofErr w:type="spellStart"/>
            <w:r w:rsidRPr="005F346F">
              <w:rPr>
                <w:rFonts w:ascii="Times New Roman" w:eastAsia="Calibri" w:hAnsi="Times New Roman"/>
                <w:bCs/>
                <w:sz w:val="18"/>
                <w:szCs w:val="18"/>
                <w:lang w:eastAsia="en-US"/>
              </w:rPr>
              <w:t>госадминистрацией</w:t>
            </w:r>
            <w:proofErr w:type="spellEnd"/>
            <w:r w:rsidRPr="005F346F">
              <w:rPr>
                <w:rFonts w:ascii="Times New Roman" w:eastAsia="Calibri" w:hAnsi="Times New Roman"/>
                <w:bCs/>
                <w:sz w:val="18"/>
                <w:szCs w:val="18"/>
                <w:lang w:eastAsia="en-US"/>
              </w:rPr>
              <w:t xml:space="preserve"> </w:t>
            </w:r>
            <w:proofErr w:type="spellStart"/>
            <w:r w:rsidRPr="005F346F">
              <w:rPr>
                <w:rFonts w:ascii="Times New Roman" w:eastAsia="Calibri" w:hAnsi="Times New Roman"/>
                <w:bCs/>
                <w:sz w:val="18"/>
                <w:szCs w:val="18"/>
                <w:lang w:eastAsia="en-US"/>
              </w:rPr>
              <w:t>Рыбницкого</w:t>
            </w:r>
            <w:proofErr w:type="spellEnd"/>
            <w:r w:rsidRPr="005F346F">
              <w:rPr>
                <w:rFonts w:ascii="Times New Roman" w:eastAsia="Calibri" w:hAnsi="Times New Roman"/>
                <w:bCs/>
                <w:sz w:val="18"/>
                <w:szCs w:val="18"/>
                <w:lang w:eastAsia="en-US"/>
              </w:rPr>
              <w:t xml:space="preserve"> района и г. Рыбницы разработка нормативно-правовых актов не проводилась.</w:t>
            </w:r>
          </w:p>
        </w:tc>
        <w:tc>
          <w:tcPr>
            <w:tcW w:w="1846" w:type="dxa"/>
            <w:tcBorders>
              <w:top w:val="single" w:sz="4" w:space="0" w:color="auto"/>
              <w:bottom w:val="single" w:sz="4" w:space="0" w:color="auto"/>
            </w:tcBorders>
          </w:tcPr>
          <w:p w:rsidR="00E46A4D" w:rsidRPr="005F346F" w:rsidRDefault="00E46A4D"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E46A4D" w:rsidRPr="005F346F" w:rsidTr="004E503A">
        <w:trPr>
          <w:trHeight w:val="150"/>
        </w:trPr>
        <w:tc>
          <w:tcPr>
            <w:tcW w:w="2687" w:type="dxa"/>
            <w:vMerge/>
          </w:tcPr>
          <w:p w:rsidR="00E46A4D" w:rsidRPr="005F346F" w:rsidRDefault="00E46A4D" w:rsidP="004E503A">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4E503A">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5A1CB4" w:rsidRPr="005F346F" w:rsidRDefault="005A1CB4" w:rsidP="004E503A">
            <w:pPr>
              <w:spacing w:after="0" w:line="240" w:lineRule="auto"/>
              <w:ind w:firstLine="176"/>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Проводилась работа по кредитованию К(Ф)Х</w:t>
            </w:r>
          </w:p>
          <w:p w:rsidR="00E46A4D" w:rsidRPr="005F346F" w:rsidRDefault="005A1CB4" w:rsidP="004E503A">
            <w:pPr>
              <w:spacing w:after="0" w:line="240" w:lineRule="auto"/>
              <w:ind w:firstLine="176"/>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Всего было выделено 2 кредита на сумму 190</w:t>
            </w:r>
            <w:r w:rsidR="00465556" w:rsidRPr="005F346F">
              <w:rPr>
                <w:rFonts w:ascii="Times New Roman" w:eastAsia="Calibri" w:hAnsi="Times New Roman"/>
                <w:bCs/>
                <w:sz w:val="18"/>
                <w:szCs w:val="18"/>
                <w:lang w:eastAsia="en-US"/>
              </w:rPr>
              <w:t xml:space="preserve"> </w:t>
            </w:r>
            <w:r w:rsidRPr="005F346F">
              <w:rPr>
                <w:rFonts w:ascii="Times New Roman" w:eastAsia="Calibri" w:hAnsi="Times New Roman"/>
                <w:bCs/>
                <w:sz w:val="18"/>
                <w:szCs w:val="18"/>
                <w:lang w:eastAsia="en-US"/>
              </w:rPr>
              <w:t>000,00 рублей</w:t>
            </w:r>
          </w:p>
        </w:tc>
        <w:tc>
          <w:tcPr>
            <w:tcW w:w="1846" w:type="dxa"/>
            <w:tcBorders>
              <w:top w:val="single" w:sz="4" w:space="0" w:color="auto"/>
              <w:bottom w:val="single" w:sz="4" w:space="0" w:color="auto"/>
            </w:tcBorders>
          </w:tcPr>
          <w:p w:rsidR="005E708E" w:rsidRPr="005F346F" w:rsidRDefault="00E46A4D" w:rsidP="004E503A">
            <w:pPr>
              <w:spacing w:after="0" w:line="240" w:lineRule="auto"/>
              <w:jc w:val="center"/>
              <w:rPr>
                <w:rFonts w:ascii="Times New Roman" w:hAnsi="Times New Roman"/>
                <w:sz w:val="18"/>
                <w:szCs w:val="18"/>
                <w:shd w:val="clear" w:color="auto" w:fill="FFFFFF"/>
              </w:rPr>
            </w:pPr>
            <w:r w:rsidRPr="005F346F">
              <w:rPr>
                <w:rFonts w:ascii="Times New Roman" w:hAnsi="Times New Roman"/>
                <w:sz w:val="18"/>
                <w:szCs w:val="18"/>
                <w:shd w:val="clear" w:color="auto" w:fill="FFFFFF"/>
              </w:rPr>
              <w:t>Государственная администрация Каменского района и города Каменка</w:t>
            </w:r>
          </w:p>
          <w:p w:rsidR="00E46A4D" w:rsidRPr="005F346F" w:rsidRDefault="00E46A4D" w:rsidP="004E503A">
            <w:pPr>
              <w:spacing w:after="0" w:line="240" w:lineRule="auto"/>
              <w:jc w:val="center"/>
              <w:rPr>
                <w:rFonts w:ascii="Times New Roman" w:hAnsi="Times New Roman"/>
                <w:sz w:val="18"/>
                <w:szCs w:val="18"/>
              </w:rPr>
            </w:pPr>
            <w:r w:rsidRPr="005F346F">
              <w:t>(</w:t>
            </w:r>
            <w:r w:rsidRPr="005F346F">
              <w:rPr>
                <w:rFonts w:ascii="Times New Roman" w:hAnsi="Times New Roman"/>
                <w:sz w:val="18"/>
                <w:szCs w:val="18"/>
                <w:shd w:val="clear" w:color="auto" w:fill="FFFFFF"/>
              </w:rPr>
              <w:t>ГА г. Каменка)</w:t>
            </w:r>
          </w:p>
        </w:tc>
      </w:tr>
      <w:tr w:rsidR="000D04C3" w:rsidRPr="005F346F" w:rsidTr="004E503A">
        <w:trPr>
          <w:trHeight w:val="702"/>
        </w:trPr>
        <w:tc>
          <w:tcPr>
            <w:tcW w:w="2687" w:type="dxa"/>
            <w:vMerge w:val="restart"/>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б) совершенствование мер государственной поддержки для развития малого и среднего бизнеса как основа увеличения объемов производства товаров, работ, услуг и создания новых рабочих мест</w:t>
            </w:r>
          </w:p>
        </w:tc>
        <w:tc>
          <w:tcPr>
            <w:tcW w:w="2552" w:type="dxa"/>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1) реализация мероприятий проектов «Покупай приднестровское!» и функционирование «Бизнес-школы»</w:t>
            </w:r>
          </w:p>
        </w:tc>
        <w:tc>
          <w:tcPr>
            <w:tcW w:w="8786" w:type="dxa"/>
            <w:gridSpan w:val="2"/>
            <w:tcBorders>
              <w:bottom w:val="single" w:sz="4" w:space="0" w:color="auto"/>
            </w:tcBorders>
          </w:tcPr>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xml:space="preserve">В соответствии с Законом </w:t>
            </w:r>
            <w:r w:rsidR="00465556" w:rsidRPr="005F346F">
              <w:rPr>
                <w:rFonts w:ascii="Times New Roman" w:hAnsi="Times New Roman"/>
                <w:sz w:val="18"/>
                <w:szCs w:val="18"/>
              </w:rPr>
              <w:t>ПМР</w:t>
            </w:r>
            <w:r w:rsidRPr="005F346F">
              <w:rPr>
                <w:rFonts w:ascii="Times New Roman" w:hAnsi="Times New Roman"/>
                <w:sz w:val="18"/>
                <w:szCs w:val="18"/>
              </w:rPr>
              <w:t xml:space="preserve"> от 29 мая 2019 года № 98-З-VI «Об утверждении государственной целевой программы «Поддержка и развитие предпринимательства в Приднестровской Молдавской Республике на 2019-2021 годы» были проведены следующие мероприятия:</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а) в рамках реализации проекта «Покупай приднестровское!»:</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1) проведена широкая масштабная кампания продвижения бренда «Покупай приднестровское!» в социальных сетях;</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2) размещены рекламные посты о проекте в социальных сетях;</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xml:space="preserve">3) транслировались </w:t>
            </w:r>
            <w:proofErr w:type="spellStart"/>
            <w:r w:rsidRPr="005F346F">
              <w:rPr>
                <w:rFonts w:ascii="Times New Roman" w:hAnsi="Times New Roman"/>
                <w:sz w:val="18"/>
                <w:szCs w:val="18"/>
              </w:rPr>
              <w:t>имиджевые</w:t>
            </w:r>
            <w:proofErr w:type="spellEnd"/>
            <w:r w:rsidRPr="005F346F">
              <w:rPr>
                <w:rFonts w:ascii="Times New Roman" w:hAnsi="Times New Roman"/>
                <w:sz w:val="18"/>
                <w:szCs w:val="18"/>
              </w:rPr>
              <w:t xml:space="preserve"> видеоролики на ТВ ПМР о проекте «Покупай приднестровское!» с призывом поддерживать местные предприятия и покупать отечественные товары;</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4) на сайте Торгово-промышленной палаты ПМР написаны и опубликованы статьи о символике проекта «Покупай приднестровское!» и о поддержке местных предпринимателей;</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5) распространена рекламная продукция</w:t>
            </w:r>
            <w:r w:rsidR="00465556" w:rsidRPr="005F346F">
              <w:rPr>
                <w:rFonts w:ascii="Times New Roman" w:hAnsi="Times New Roman"/>
                <w:sz w:val="18"/>
                <w:szCs w:val="18"/>
              </w:rPr>
              <w:t xml:space="preserve"> </w:t>
            </w:r>
            <w:r w:rsidRPr="005F346F">
              <w:rPr>
                <w:rFonts w:ascii="Times New Roman" w:hAnsi="Times New Roman"/>
                <w:sz w:val="18"/>
                <w:szCs w:val="18"/>
              </w:rPr>
              <w:t>с логотипом проекта «Покупай приднестровское!» в торговых предприятиях;</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xml:space="preserve">6) проведена рекламная кампании выставок-ярмарок проекта: составление пресс-релизов и приглашение средств массовой информации, написание статей-анонсов, их распространение на сайте Торгово-промышленной палаты ПМР, создание рекламных постов, </w:t>
            </w:r>
            <w:proofErr w:type="spellStart"/>
            <w:r w:rsidRPr="005F346F">
              <w:rPr>
                <w:rFonts w:ascii="Times New Roman" w:hAnsi="Times New Roman"/>
                <w:sz w:val="18"/>
                <w:szCs w:val="18"/>
              </w:rPr>
              <w:t>сторис</w:t>
            </w:r>
            <w:proofErr w:type="spellEnd"/>
            <w:r w:rsidRPr="005F346F">
              <w:rPr>
                <w:rFonts w:ascii="Times New Roman" w:hAnsi="Times New Roman"/>
                <w:sz w:val="18"/>
                <w:szCs w:val="18"/>
              </w:rPr>
              <w:t>, разработка дизайна рекламных баннеров, растяжек, буклетов и афиш;</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xml:space="preserve">7) проведены мероприятия по созданию новых интернет-магазинов на приднестровских </w:t>
            </w:r>
            <w:proofErr w:type="spellStart"/>
            <w:r w:rsidRPr="005F346F">
              <w:rPr>
                <w:rFonts w:ascii="Times New Roman" w:hAnsi="Times New Roman"/>
                <w:sz w:val="18"/>
                <w:szCs w:val="18"/>
              </w:rPr>
              <w:t>маркетплейсах</w:t>
            </w:r>
            <w:proofErr w:type="spellEnd"/>
            <w:r w:rsidRPr="005F346F">
              <w:rPr>
                <w:rFonts w:ascii="Times New Roman" w:hAnsi="Times New Roman"/>
                <w:sz w:val="18"/>
                <w:szCs w:val="18"/>
              </w:rPr>
              <w:t>;</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8) проведены 4 (четыре) выставки-ярмарки проекта (26 июня 2021 года в г. Днестровск, 14 августа 2021 года в г. Тирасполь, 25 сентября 2021 года в г. Слободзея и 21 ноября 2021 года в г. Рыбница);</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- 1 (один) «Фестиваль вина и винограда» (30 октября 2021 года в г. Бендеры).</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б) в рамках функционирования «Бизнес-школы»:</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1) проведена рекламная компания проекта в социальных сетях (</w:t>
            </w:r>
            <w:proofErr w:type="spellStart"/>
            <w:r w:rsidRPr="005F346F">
              <w:rPr>
                <w:rFonts w:ascii="Times New Roman" w:hAnsi="Times New Roman"/>
                <w:sz w:val="18"/>
                <w:szCs w:val="18"/>
              </w:rPr>
              <w:t>Facebook</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Instagram</w:t>
            </w:r>
            <w:proofErr w:type="spellEnd"/>
            <w:r w:rsidRPr="005F346F">
              <w:rPr>
                <w:rFonts w:ascii="Times New Roman" w:hAnsi="Times New Roman"/>
                <w:sz w:val="18"/>
                <w:szCs w:val="18"/>
              </w:rPr>
              <w:t>) и на ТВ ПМР;</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lastRenderedPageBreak/>
              <w:t>2) проведено редактирование сайта Бизнес-школы;</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3) обновлён внешний вид логотипа Бизнес-школы и сформирован единый стиль проекта;</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4) проведено исследование эффективности проекта Бизнес-школы за период с 2019 по 2021 годы;</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 xml:space="preserve">5) по курсу «Основы создания собственного бизнеса» 22 и 29 сентября 2021 года в г. Бендеры проведены собеседования по набору на данный курс, по итогам </w:t>
            </w:r>
            <w:proofErr w:type="gramStart"/>
            <w:r w:rsidRPr="005F346F">
              <w:rPr>
                <w:rFonts w:ascii="Times New Roman" w:hAnsi="Times New Roman"/>
                <w:sz w:val="18"/>
                <w:szCs w:val="18"/>
              </w:rPr>
              <w:t>проведения</w:t>
            </w:r>
            <w:proofErr w:type="gramEnd"/>
            <w:r w:rsidRPr="005F346F">
              <w:rPr>
                <w:rFonts w:ascii="Times New Roman" w:hAnsi="Times New Roman"/>
                <w:sz w:val="18"/>
                <w:szCs w:val="18"/>
              </w:rPr>
              <w:t xml:space="preserve"> которых было зачислено 24 слушателя, из них защитили бизнес-план – 18 слушателей.</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6) по курсу «Обучение менеджеров предпринимательских структур» проведены следующие мероприятии:</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а) семинар «Маркетинг и реклама в социальных сетях»;</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б) семинар «Современные тренды в регулировании и охране труда дистанционных работников»;</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в) курс «Финансовая грамотность для менеджеров»;</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г) семинар «Опыт прохождения налоговой проверки»;</w:t>
            </w:r>
          </w:p>
          <w:p w:rsidR="007D2160" w:rsidRPr="005F346F" w:rsidRDefault="007D2160" w:rsidP="004E503A">
            <w:pPr>
              <w:spacing w:after="0" w:line="240" w:lineRule="auto"/>
              <w:ind w:right="-1" w:firstLine="176"/>
              <w:jc w:val="both"/>
              <w:rPr>
                <w:rFonts w:ascii="Times New Roman" w:hAnsi="Times New Roman"/>
                <w:sz w:val="18"/>
                <w:szCs w:val="18"/>
              </w:rPr>
            </w:pPr>
            <w:r w:rsidRPr="005F346F">
              <w:rPr>
                <w:rFonts w:ascii="Times New Roman" w:hAnsi="Times New Roman"/>
                <w:sz w:val="18"/>
                <w:szCs w:val="18"/>
              </w:rPr>
              <w:t>д) онлайн – конференция «Государственная информационная система «Электронная отчётность», как новый механизм для предоставления финансовой, налоговой и статистической отчётности»;</w:t>
            </w:r>
          </w:p>
          <w:p w:rsidR="000D04C3" w:rsidRPr="005F346F" w:rsidRDefault="007D2160"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е) курс «Школа экспортёра».</w:t>
            </w:r>
          </w:p>
        </w:tc>
        <w:tc>
          <w:tcPr>
            <w:tcW w:w="1846" w:type="dxa"/>
            <w:tcBorders>
              <w:bottom w:val="single" w:sz="4" w:space="0" w:color="auto"/>
            </w:tcBorders>
          </w:tcPr>
          <w:p w:rsidR="000D04C3" w:rsidRPr="005F346F" w:rsidRDefault="000D04C3"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p w:rsidR="005E708E" w:rsidRPr="005F346F" w:rsidRDefault="005E708E" w:rsidP="004E503A">
            <w:pPr>
              <w:spacing w:after="0" w:line="240" w:lineRule="auto"/>
              <w:jc w:val="center"/>
              <w:rPr>
                <w:rFonts w:ascii="Times New Roman" w:hAnsi="Times New Roman"/>
                <w:sz w:val="18"/>
                <w:szCs w:val="18"/>
              </w:rPr>
            </w:pPr>
          </w:p>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Торгово-промышленная палата Приднестровской Молдавской Республики</w:t>
            </w:r>
          </w:p>
        </w:tc>
      </w:tr>
      <w:tr w:rsidR="000D04C3" w:rsidRPr="005F346F" w:rsidTr="004E503A">
        <w:trPr>
          <w:trHeight w:val="615"/>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2) обеспечение требуемых условий</w:t>
            </w:r>
          </w:p>
        </w:tc>
        <w:tc>
          <w:tcPr>
            <w:tcW w:w="8786" w:type="dxa"/>
            <w:gridSpan w:val="2"/>
            <w:tcBorders>
              <w:top w:val="single" w:sz="4" w:space="0" w:color="auto"/>
              <w:bottom w:val="single" w:sz="4" w:space="0" w:color="auto"/>
            </w:tcBorders>
          </w:tcPr>
          <w:p w:rsidR="000D04C3" w:rsidRPr="005F346F" w:rsidRDefault="007D2160"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Государственная администрация города Тирасполь и города Днестровск на постоянной основе обеспечивает выполнение условий, способствующих развитию малого и среднего бизнеса, увеличение объемов производства товаров, работ, услуг и создание новых рабочих мест.</w:t>
            </w:r>
          </w:p>
        </w:tc>
        <w:tc>
          <w:tcPr>
            <w:tcW w:w="1846" w:type="dxa"/>
            <w:tcBorders>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4E503A">
        <w:trPr>
          <w:trHeight w:val="767"/>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Borders>
              <w:top w:val="single" w:sz="4" w:space="0" w:color="auto"/>
            </w:tcBorders>
          </w:tcPr>
          <w:p w:rsidR="000D04C3" w:rsidRPr="005F346F" w:rsidRDefault="000D04C3" w:rsidP="004E503A">
            <w:pPr>
              <w:pStyle w:val="af1"/>
              <w:jc w:val="both"/>
              <w:rPr>
                <w:rFonts w:ascii="Times New Roman" w:hAnsi="Times New Roman"/>
                <w:sz w:val="18"/>
                <w:szCs w:val="18"/>
                <w:lang w:eastAsia="en-US"/>
              </w:rPr>
            </w:pPr>
          </w:p>
        </w:tc>
        <w:tc>
          <w:tcPr>
            <w:tcW w:w="8786" w:type="dxa"/>
            <w:gridSpan w:val="2"/>
            <w:tcBorders>
              <w:top w:val="single" w:sz="4" w:space="0" w:color="auto"/>
            </w:tcBorders>
          </w:tcPr>
          <w:p w:rsidR="007E2FC9" w:rsidRPr="005F346F" w:rsidRDefault="007E2FC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Развитие вну</w:t>
            </w:r>
            <w:r w:rsidR="00064AA5" w:rsidRPr="005F346F">
              <w:rPr>
                <w:rFonts w:ascii="Times New Roman" w:hAnsi="Times New Roman"/>
                <w:sz w:val="18"/>
                <w:szCs w:val="18"/>
              </w:rPr>
              <w:t xml:space="preserve">треннего потребительского рынка </w:t>
            </w:r>
            <w:r w:rsidRPr="005F346F">
              <w:rPr>
                <w:rFonts w:ascii="Times New Roman" w:hAnsi="Times New Roman"/>
                <w:sz w:val="18"/>
                <w:szCs w:val="18"/>
              </w:rPr>
              <w:t xml:space="preserve">- открыт временный, сезонный, социальный рынок для лиц пенсионного </w:t>
            </w:r>
            <w:r w:rsidR="00064AA5" w:rsidRPr="005F346F">
              <w:rPr>
                <w:rFonts w:ascii="Times New Roman" w:hAnsi="Times New Roman"/>
                <w:sz w:val="18"/>
                <w:szCs w:val="18"/>
              </w:rPr>
              <w:t>возраста, инвалидов и ветеранов.</w:t>
            </w:r>
          </w:p>
          <w:p w:rsidR="007E2FC9" w:rsidRPr="005F346F" w:rsidRDefault="007E2FC9" w:rsidP="00064AA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Проведение общенациональной акции «Покупай Приднестровское!» </w:t>
            </w:r>
            <w:r w:rsidR="00064AA5" w:rsidRPr="005F346F">
              <w:rPr>
                <w:rFonts w:ascii="Times New Roman" w:hAnsi="Times New Roman"/>
                <w:sz w:val="18"/>
                <w:szCs w:val="18"/>
              </w:rPr>
              <w:t xml:space="preserve">- </w:t>
            </w:r>
            <w:r w:rsidRPr="005F346F">
              <w:rPr>
                <w:rFonts w:ascii="Times New Roman" w:hAnsi="Times New Roman"/>
                <w:sz w:val="18"/>
                <w:szCs w:val="18"/>
              </w:rPr>
              <w:t>26 июня 2021 года в городе Днестровск проведена выставка-ярмарка «Покупай Приднестровское!»</w:t>
            </w:r>
            <w:r w:rsidR="00064AA5" w:rsidRPr="005F346F">
              <w:rPr>
                <w:rFonts w:ascii="Times New Roman" w:hAnsi="Times New Roman"/>
                <w:sz w:val="18"/>
                <w:szCs w:val="18"/>
              </w:rPr>
              <w:t>.</w:t>
            </w:r>
          </w:p>
        </w:tc>
        <w:tc>
          <w:tcPr>
            <w:tcW w:w="1846" w:type="dxa"/>
            <w:tcBorders>
              <w:top w:val="single" w:sz="4" w:space="0" w:color="auto"/>
            </w:tcBorders>
          </w:tcPr>
          <w:p w:rsidR="009D0E82" w:rsidRPr="005F346F" w:rsidRDefault="009D0E82" w:rsidP="004E503A">
            <w:pPr>
              <w:pStyle w:val="af1"/>
              <w:jc w:val="center"/>
              <w:rPr>
                <w:rFonts w:ascii="Times New Roman" w:hAnsi="Times New Roman"/>
                <w:sz w:val="18"/>
                <w:szCs w:val="18"/>
              </w:rPr>
            </w:pPr>
            <w:r w:rsidRPr="005F346F">
              <w:rPr>
                <w:rFonts w:ascii="Times New Roman" w:hAnsi="Times New Roman"/>
                <w:sz w:val="18"/>
                <w:szCs w:val="18"/>
              </w:rPr>
              <w:t>Государственная администрация</w:t>
            </w:r>
          </w:p>
          <w:p w:rsidR="000D04C3" w:rsidRPr="005F346F" w:rsidRDefault="009D0E82" w:rsidP="004E503A">
            <w:pPr>
              <w:pStyle w:val="af1"/>
              <w:jc w:val="center"/>
              <w:rPr>
                <w:rFonts w:ascii="Times New Roman" w:hAnsi="Times New Roman"/>
                <w:sz w:val="18"/>
                <w:szCs w:val="18"/>
              </w:rPr>
            </w:pPr>
            <w:r w:rsidRPr="005F346F">
              <w:rPr>
                <w:rFonts w:ascii="Times New Roman" w:hAnsi="Times New Roman"/>
                <w:sz w:val="18"/>
                <w:szCs w:val="18"/>
              </w:rPr>
              <w:t xml:space="preserve"> города Днестровск (далее - ГА г. Днестровск)</w:t>
            </w:r>
          </w:p>
        </w:tc>
      </w:tr>
      <w:tr w:rsidR="000D04C3" w:rsidRPr="005F346F" w:rsidTr="004E503A">
        <w:trPr>
          <w:trHeight w:val="217"/>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Pr>
          <w:p w:rsidR="000D04C3" w:rsidRPr="005F346F" w:rsidRDefault="007E2FC9" w:rsidP="00FF1F5A">
            <w:pPr>
              <w:spacing w:after="0" w:line="240" w:lineRule="auto"/>
              <w:ind w:firstLine="176"/>
              <w:jc w:val="both"/>
              <w:rPr>
                <w:rFonts w:ascii="Times New Roman" w:hAnsi="Times New Roman"/>
                <w:sz w:val="18"/>
                <w:szCs w:val="18"/>
              </w:rPr>
            </w:pPr>
            <w:r w:rsidRPr="005F346F">
              <w:rPr>
                <w:rFonts w:ascii="Times New Roman" w:hAnsi="Times New Roman"/>
                <w:sz w:val="18"/>
                <w:szCs w:val="18"/>
              </w:rPr>
              <w:t>Государственная администрация обеспечивает требуемые условия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 при формировании предельных уровней отпускных цен (тарифов) и (или) фиксированных отпускных цен (тарифов) на социально</w:t>
            </w:r>
            <w:r w:rsidR="00465556" w:rsidRPr="005F346F">
              <w:rPr>
                <w:rFonts w:ascii="Times New Roman" w:hAnsi="Times New Roman"/>
                <w:sz w:val="18"/>
                <w:szCs w:val="18"/>
              </w:rPr>
              <w:t>-</w:t>
            </w:r>
            <w:r w:rsidRPr="005F346F">
              <w:rPr>
                <w:rFonts w:ascii="Times New Roman" w:hAnsi="Times New Roman"/>
                <w:sz w:val="18"/>
                <w:szCs w:val="18"/>
              </w:rPr>
              <w:t xml:space="preserve">значимые товары (работы, услуги) муниципальных унитарных предприятий и муниципальных учреждений, руководствуясь Постановлением Правительства </w:t>
            </w:r>
            <w:r w:rsidR="00FF1F5A" w:rsidRPr="005F346F">
              <w:rPr>
                <w:rFonts w:ascii="Times New Roman" w:hAnsi="Times New Roman"/>
                <w:sz w:val="18"/>
                <w:szCs w:val="18"/>
              </w:rPr>
              <w:t>ПМР</w:t>
            </w:r>
            <w:r w:rsidRPr="005F346F">
              <w:rPr>
                <w:rFonts w:ascii="Times New Roman" w:hAnsi="Times New Roman"/>
                <w:sz w:val="18"/>
                <w:szCs w:val="18"/>
              </w:rPr>
              <w:t xml:space="preserve"> от 20 октября 2017 года № 279 «Об утверждении Положения о государственном регулировании цен (тарифов) и ценообразовании» (САЗ 17-43) (в действующей редакции).</w:t>
            </w:r>
          </w:p>
        </w:tc>
        <w:tc>
          <w:tcPr>
            <w:tcW w:w="1846" w:type="dxa"/>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0D04C3" w:rsidRPr="005F346F" w:rsidTr="004E503A">
        <w:trPr>
          <w:trHeight w:val="585"/>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0D04C3" w:rsidRPr="005F346F" w:rsidRDefault="007E2FC9"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Решением 37 Сессии 25 созыва № 37/8 от 29 августа 2019 года была утверждена Программа стимулирования предпринимательской активности на отдельных территориях Григориопольского района на 2019-2029 годы и Реестра территорий Григориопольского района с отстающей предпринимательской активностью.</w:t>
            </w:r>
          </w:p>
        </w:tc>
        <w:tc>
          <w:tcPr>
            <w:tcW w:w="1846" w:type="dxa"/>
            <w:tcBorders>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p w:rsidR="000D04C3" w:rsidRPr="005F346F" w:rsidRDefault="000D04C3" w:rsidP="004E503A">
            <w:pPr>
              <w:pStyle w:val="af1"/>
              <w:jc w:val="center"/>
              <w:rPr>
                <w:rFonts w:ascii="Times New Roman" w:hAnsi="Times New Roman"/>
                <w:sz w:val="18"/>
                <w:szCs w:val="18"/>
              </w:rPr>
            </w:pPr>
          </w:p>
        </w:tc>
      </w:tr>
      <w:tr w:rsidR="000D04C3" w:rsidRPr="005F346F" w:rsidTr="004E503A">
        <w:trPr>
          <w:trHeight w:val="228"/>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0D04C3" w:rsidRPr="005F346F" w:rsidRDefault="000D04C3"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Постоянно.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Дубоссары</w:t>
            </w:r>
          </w:p>
        </w:tc>
      </w:tr>
      <w:tr w:rsidR="000D04C3" w:rsidRPr="005F346F" w:rsidTr="004E503A">
        <w:trPr>
          <w:trHeight w:val="90"/>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16899" w:rsidRPr="005F346F" w:rsidRDefault="0091689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Организовано и проведено 18 ярмар</w:t>
            </w:r>
            <w:r w:rsidR="005A77A0">
              <w:rPr>
                <w:rFonts w:ascii="Times New Roman" w:hAnsi="Times New Roman"/>
                <w:sz w:val="18"/>
                <w:szCs w:val="18"/>
              </w:rPr>
              <w:t>о</w:t>
            </w:r>
            <w:r w:rsidRPr="005F346F">
              <w:rPr>
                <w:rFonts w:ascii="Times New Roman" w:hAnsi="Times New Roman"/>
                <w:sz w:val="18"/>
                <w:szCs w:val="18"/>
              </w:rPr>
              <w:t xml:space="preserve">к выходного дня, схема которых предполагает предоставление наиболее большего количества торговых мест отечественным хозяйствующим субъектам. </w:t>
            </w:r>
          </w:p>
          <w:p w:rsidR="000D04C3" w:rsidRPr="005F346F" w:rsidRDefault="0091689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Также, 21 ноября 2021 года на территории города Рыбницы состоялась ярмарка «Покупай Приднестровское».</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4E503A">
        <w:trPr>
          <w:trHeight w:val="203"/>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Borders>
              <w:bottom w:val="single" w:sz="4" w:space="0" w:color="auto"/>
            </w:tcBorders>
          </w:tcPr>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0D04C3" w:rsidRPr="005F346F" w:rsidRDefault="000D04C3"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Каменка</w:t>
            </w:r>
          </w:p>
        </w:tc>
      </w:tr>
      <w:tr w:rsidR="000D04C3" w:rsidRPr="005F346F" w:rsidTr="004E503A">
        <w:trPr>
          <w:trHeight w:val="210"/>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tcBorders>
              <w:top w:val="single" w:sz="4" w:space="0" w:color="auto"/>
            </w:tcBorders>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3) подготовка нормативных правовых актов, внесение изменений и дополнений в законодательство Приднестровской Молдавской Республики по поддержке малого и среднего бизнеса в сфере агропромышленного комплекса</w:t>
            </w:r>
          </w:p>
        </w:tc>
        <w:tc>
          <w:tcPr>
            <w:tcW w:w="8786" w:type="dxa"/>
            <w:gridSpan w:val="2"/>
            <w:tcBorders>
              <w:top w:val="single" w:sz="4" w:space="0" w:color="auto"/>
              <w:bottom w:val="single" w:sz="4" w:space="0" w:color="auto"/>
            </w:tcBorders>
          </w:tcPr>
          <w:p w:rsidR="00597B45"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2021 году государственная поддержка КФХ осуществляется в виде:</w:t>
            </w:r>
          </w:p>
          <w:p w:rsidR="00597B45"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сохранения действующей системы льготного налогообложения для вновь образованных КФХ;</w:t>
            </w:r>
          </w:p>
          <w:p w:rsidR="00597B45"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предоставления хозяйствующим субъектам </w:t>
            </w:r>
            <w:r w:rsidR="00FF1F5A" w:rsidRPr="005F346F">
              <w:rPr>
                <w:rFonts w:ascii="Times New Roman" w:hAnsi="Times New Roman"/>
                <w:sz w:val="18"/>
                <w:szCs w:val="18"/>
              </w:rPr>
              <w:t>ПМР</w:t>
            </w:r>
            <w:r w:rsidRPr="005F346F">
              <w:rPr>
                <w:rFonts w:ascii="Times New Roman" w:hAnsi="Times New Roman"/>
                <w:sz w:val="18"/>
                <w:szCs w:val="18"/>
              </w:rPr>
              <w:t>, имеющим в пользовании либо аренде до 200 га земельных участков сельскохозяйственного назначения, бюджетных кредитов под 1 % годовых для осуществления сельскохозяйственного производства в соответствии с законом ПМР о республиканском бюджете на соответствующий финансовый год;</w:t>
            </w:r>
          </w:p>
          <w:p w:rsidR="00597B45"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субсидирования части процентной ставки по кредиту в размере 6 % годовых;</w:t>
            </w:r>
          </w:p>
          <w:p w:rsidR="00597B45"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дотирования объёмов сдачи молока на промышленную переработку.</w:t>
            </w:r>
          </w:p>
          <w:p w:rsidR="000D04C3" w:rsidRPr="005F346F" w:rsidRDefault="00597B4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Продолжают действовать льготы по налогообложению земель, занятых молодыми садами и виноградниками, а также многолетними насаждениями, требующими раскорчевки.</w:t>
            </w:r>
          </w:p>
        </w:tc>
        <w:tc>
          <w:tcPr>
            <w:tcW w:w="1846" w:type="dxa"/>
            <w:tcBorders>
              <w:top w:val="single" w:sz="4" w:space="0" w:color="auto"/>
            </w:tcBorders>
          </w:tcPr>
          <w:p w:rsidR="000D04C3" w:rsidRPr="005F346F" w:rsidRDefault="000D04C3" w:rsidP="004E503A">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0D04C3" w:rsidRPr="005F346F" w:rsidTr="004E503A">
        <w:trPr>
          <w:trHeight w:val="217"/>
        </w:trPr>
        <w:tc>
          <w:tcPr>
            <w:tcW w:w="2687" w:type="dxa"/>
            <w:vMerge w:val="restart"/>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в) увеличение объемов внутреннего валового продукта</w:t>
            </w:r>
          </w:p>
        </w:tc>
        <w:tc>
          <w:tcPr>
            <w:tcW w:w="2552" w:type="dxa"/>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1) подготовка предложений по реформированию экономики, </w:t>
            </w:r>
            <w:r w:rsidRPr="005F346F">
              <w:rPr>
                <w:rFonts w:ascii="Times New Roman" w:hAnsi="Times New Roman"/>
                <w:sz w:val="18"/>
                <w:szCs w:val="18"/>
              </w:rPr>
              <w:lastRenderedPageBreak/>
              <w:t>разработка нормативных правовых актов, формирующих условия для совершенствования технологий производства, повышения производительности труда за счет применения более современной и прогрессивной техники, передовых технологий, достижений науки, экономии ресурсов, а также повышения квалификации работников</w:t>
            </w:r>
          </w:p>
        </w:tc>
        <w:tc>
          <w:tcPr>
            <w:tcW w:w="8786" w:type="dxa"/>
            <w:gridSpan w:val="2"/>
            <w:tcBorders>
              <w:top w:val="single" w:sz="4" w:space="0" w:color="auto"/>
            </w:tcBorders>
          </w:tcPr>
          <w:p w:rsidR="000D04C3" w:rsidRPr="005F346F" w:rsidRDefault="00597B4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 xml:space="preserve">C целью совершенствования процедур льготного кредитования на инвестиционные цели, а также в связи с расширением перечня направлений кредитования на обновление основных фондов сферой туризма, принято </w:t>
            </w:r>
            <w:r w:rsidRPr="005F346F">
              <w:rPr>
                <w:rFonts w:ascii="Times New Roman" w:eastAsia="Calibri" w:hAnsi="Times New Roman"/>
                <w:sz w:val="18"/>
                <w:szCs w:val="18"/>
                <w:lang w:eastAsia="en-US"/>
              </w:rPr>
              <w:lastRenderedPageBreak/>
              <w:t>Постановление Правительства ПМР от 8 декабря 2021 года № 383 «О внесении изменений и дополнений в Постановление Правительства Приднестровской Молдавской Республики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(САЗ 21-49).</w:t>
            </w:r>
          </w:p>
        </w:tc>
        <w:tc>
          <w:tcPr>
            <w:tcW w:w="1846" w:type="dxa"/>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0D04C3" w:rsidRPr="005F346F" w:rsidTr="004E503A">
        <w:trPr>
          <w:trHeight w:val="159"/>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2) реализация положений Государственной программы развития агропромышленного комплекса на 2019-2026 годы</w:t>
            </w:r>
          </w:p>
          <w:p w:rsidR="000D04C3" w:rsidRPr="005F346F" w:rsidRDefault="000D04C3"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На среднесрочную перспективу программой определены приоритетные направления развития агропромышленного комплекса – молочное и мясное скотоводство, плодоводство, развитие мелиоративного комплекса. В связи с необходимостью актуализации Государственной программы, изменением объемов и источников ее финансирования в период до 2026 года разработано Распоряжение Правительства ПМР от 1</w:t>
            </w:r>
            <w:r w:rsidR="00064AA5" w:rsidRPr="005F346F">
              <w:rPr>
                <w:rFonts w:ascii="Times New Roman" w:hAnsi="Times New Roman"/>
                <w:sz w:val="18"/>
                <w:szCs w:val="18"/>
              </w:rPr>
              <w:t xml:space="preserve"> июля </w:t>
            </w:r>
            <w:r w:rsidRPr="005F346F">
              <w:rPr>
                <w:rFonts w:ascii="Times New Roman" w:hAnsi="Times New Roman"/>
                <w:sz w:val="18"/>
                <w:szCs w:val="18"/>
              </w:rPr>
              <w:t>2021</w:t>
            </w:r>
            <w:r w:rsidR="00064AA5" w:rsidRPr="005F346F">
              <w:rPr>
                <w:rFonts w:ascii="Times New Roman" w:hAnsi="Times New Roman"/>
                <w:sz w:val="18"/>
                <w:szCs w:val="18"/>
              </w:rPr>
              <w:t xml:space="preserve"> года</w:t>
            </w:r>
            <w:r w:rsidRPr="005F346F">
              <w:rPr>
                <w:rFonts w:ascii="Times New Roman" w:hAnsi="Times New Roman"/>
                <w:sz w:val="18"/>
                <w:szCs w:val="18"/>
              </w:rPr>
              <w:t xml:space="preserve"> № 611р «О проекте закона </w:t>
            </w:r>
            <w:r w:rsidR="00FF1F5A"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в Закон </w:t>
            </w:r>
            <w:r w:rsidR="00FF1F5A" w:rsidRPr="005F346F">
              <w:rPr>
                <w:rFonts w:ascii="Times New Roman" w:hAnsi="Times New Roman"/>
                <w:sz w:val="18"/>
                <w:szCs w:val="18"/>
              </w:rPr>
              <w:t>ПМР</w:t>
            </w:r>
            <w:r w:rsidRPr="005F346F">
              <w:rPr>
                <w:rFonts w:ascii="Times New Roman" w:hAnsi="Times New Roman"/>
                <w:sz w:val="18"/>
                <w:szCs w:val="18"/>
              </w:rPr>
              <w:t xml:space="preserve"> «Об утверждении Государственной программы развития агропромышленного комплекса </w:t>
            </w:r>
            <w:r w:rsidR="00FF1F5A" w:rsidRPr="005F346F">
              <w:rPr>
                <w:rFonts w:ascii="Times New Roman" w:hAnsi="Times New Roman"/>
                <w:sz w:val="18"/>
                <w:szCs w:val="18"/>
              </w:rPr>
              <w:t>ПМР</w:t>
            </w:r>
            <w:r w:rsidRPr="005F346F">
              <w:rPr>
                <w:rFonts w:ascii="Times New Roman" w:hAnsi="Times New Roman"/>
                <w:sz w:val="18"/>
                <w:szCs w:val="18"/>
              </w:rPr>
              <w:t xml:space="preserve"> на 2019-2026 годы».</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Из государственной программы исключены положения, касающиеся развития мелиоративного комплекса республики, в связи с разработкой отдельной государственной целевой программы в соответствии с принятым Законом ПМР «О мелиорации земель в Приднестровской Молдавской Республике».</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В 2021 году финансирование данного направления предусмотрено из Фонда развития мелиоративного комплекса ПМР на сумму 34 481 088 руб.</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Профинансировано из указанного фонда 30 961 583 руб. Кроме того, из Фонда капитальных вложений ПМР погашена кредиторская задолженность за 2020 год по приобретению оборудования для ремонта государственных мелиоративных объектов на сумму 3 206 923 руб.</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В рамках реализации остальных приоритетных направлений Госпрограммы на 2021 год предусмотрены следующие мероприятия:</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 осуществление противоэпизоотических мероприятий в животноводстве и мероприятий по борьбе с карантинными вредителями, возбудителями болезней растений и сорными растениями - 800 000 руб. профинансировано 651 508 руб.; </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дотирование сельскохозяйственным организациям, в том числе КФХ, объемов сдачи молока собственного производства на промышленную переработку отечественным производителям – 14 000 000 руб. профинансировано 12 785 599 руб.;</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субсидирование части затрат на покупку импортных племенных нетелей крупного рогатого скота молочного направления – 7 600 000 руб.</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профинансировано 5 426 000 руб.;</w:t>
            </w:r>
          </w:p>
          <w:p w:rsidR="000D04C3"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приобретение ГСМ для осуществления мероприятий по ликвидации очагов произрастания и предотвращению распространения карантинного сорняка амброзии полыннолистной – 100 000 руб. профинансировано 99 962 руб.</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0D04C3" w:rsidRPr="005F346F" w:rsidTr="004E503A">
        <w:trPr>
          <w:trHeight w:val="585"/>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 xml:space="preserve">3) </w:t>
            </w:r>
            <w:r w:rsidRPr="005F346F">
              <w:rPr>
                <w:rFonts w:ascii="Times New Roman" w:hAnsi="Times New Roman"/>
                <w:sz w:val="18"/>
                <w:szCs w:val="18"/>
                <w:lang w:eastAsia="en-US"/>
              </w:rPr>
              <w:t>обеспечение требуемых условий</w:t>
            </w:r>
          </w:p>
        </w:tc>
        <w:tc>
          <w:tcPr>
            <w:tcW w:w="8786" w:type="dxa"/>
            <w:gridSpan w:val="2"/>
            <w:tcBorders>
              <w:top w:val="single" w:sz="4" w:space="0" w:color="auto"/>
              <w:bottom w:val="single" w:sz="4" w:space="0" w:color="auto"/>
            </w:tcBorders>
          </w:tcPr>
          <w:p w:rsidR="000D04C3"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 способствующих увеличению объемов внутреннего валового продукта</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4E503A">
        <w:trPr>
          <w:trHeight w:val="165"/>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4E503A">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Дубоссары</w:t>
            </w:r>
          </w:p>
        </w:tc>
      </w:tr>
      <w:tr w:rsidR="000D04C3" w:rsidRPr="005F346F" w:rsidTr="004E503A">
        <w:trPr>
          <w:trHeight w:val="225"/>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Размещена на официальном сайте государственной администрации следующая информация:</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 о порядке согласования размещения и эксплуатации объектов торговли, услуг общественного питания и производства товаров в формате раздела «Одно окно»; </w:t>
            </w:r>
          </w:p>
          <w:p w:rsidR="00597B45"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lastRenderedPageBreak/>
              <w:t>- акты (Решения) главы государственной администрации нормативного характера, затрагивающие права и законные интересы субъектов предпринимательства, по мере их принятия;</w:t>
            </w:r>
          </w:p>
          <w:p w:rsidR="000D04C3" w:rsidRPr="005F346F" w:rsidRDefault="00597B45" w:rsidP="004E503A">
            <w:pPr>
              <w:pStyle w:val="af1"/>
              <w:ind w:firstLine="176"/>
              <w:jc w:val="both"/>
              <w:rPr>
                <w:rFonts w:ascii="Times New Roman" w:hAnsi="Times New Roman"/>
                <w:sz w:val="18"/>
                <w:szCs w:val="18"/>
              </w:rPr>
            </w:pPr>
            <w:r w:rsidRPr="005F346F">
              <w:rPr>
                <w:rFonts w:ascii="Times New Roman" w:hAnsi="Times New Roman"/>
                <w:sz w:val="18"/>
                <w:szCs w:val="18"/>
              </w:rPr>
              <w:t>- об инвестиционных объектах города Рыбницы.</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lastRenderedPageBreak/>
              <w:t>ГА г. Рыбница</w:t>
            </w:r>
          </w:p>
        </w:tc>
      </w:tr>
      <w:tr w:rsidR="000D04C3" w:rsidRPr="005F346F" w:rsidTr="004E503A">
        <w:trPr>
          <w:trHeight w:val="180"/>
        </w:trPr>
        <w:tc>
          <w:tcPr>
            <w:tcW w:w="2687" w:type="dxa"/>
            <w:vMerge/>
          </w:tcPr>
          <w:p w:rsidR="000D04C3" w:rsidRPr="005F346F" w:rsidRDefault="000D04C3" w:rsidP="004E503A">
            <w:pPr>
              <w:pStyle w:val="af1"/>
              <w:jc w:val="both"/>
              <w:rPr>
                <w:rFonts w:ascii="Times New Roman" w:hAnsi="Times New Roman"/>
                <w:sz w:val="18"/>
                <w:szCs w:val="18"/>
              </w:rP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tcBorders>
          </w:tcPr>
          <w:p w:rsidR="000D04C3" w:rsidRPr="005F346F" w:rsidRDefault="000D04C3" w:rsidP="004E503A">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 xml:space="preserve">ГА г. Каменка  </w:t>
            </w:r>
          </w:p>
        </w:tc>
      </w:tr>
      <w:tr w:rsidR="000D04C3" w:rsidRPr="005F346F" w:rsidTr="004E503A">
        <w:trPr>
          <w:trHeight w:val="217"/>
        </w:trPr>
        <w:tc>
          <w:tcPr>
            <w:tcW w:w="2687" w:type="dxa"/>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г) создание макроэкономических условий для стимулирования экономического роста и структурной перестройки экономики, повышения на этой основе жизненного уровня населения</w:t>
            </w:r>
          </w:p>
        </w:tc>
        <w:tc>
          <w:tcPr>
            <w:tcW w:w="2552" w:type="dxa"/>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Подготовка предложений по реформированию экономики, разработка нормативных правовых актов по развитию рыночных отношений, направленных на повышение конкурентоспособности хозяйствующих субъектов, расширение объемов производства и повышение уровня жизни населения</w:t>
            </w:r>
          </w:p>
        </w:tc>
        <w:tc>
          <w:tcPr>
            <w:tcW w:w="8786" w:type="dxa"/>
            <w:gridSpan w:val="2"/>
          </w:tcPr>
          <w:p w:rsidR="00597B45" w:rsidRPr="005F346F" w:rsidRDefault="00597B4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Разработан Закон </w:t>
            </w:r>
            <w:r w:rsidR="007A0F2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от 15 октября 2021 года № 243-ЗИД-VII «О внесении изменений и дополнений в Закон </w:t>
            </w:r>
            <w:r w:rsidR="007A0F2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 дополнительных мерах, направленных на стабилизацию экономики Приднестровской Молдавской Республики» (САЗ 21-41), предусматривающий расширение направлений льготного кредитования инвестиций (государством субсидируется 6% годовых) сферой туризма, а также специальную программу кредитования (субсидирование государством 9% годовых) управляющих организаций муниципальной формы собственности, оказывающих услуги по управлению многоквартирными жилыми домами.</w:t>
            </w:r>
          </w:p>
          <w:p w:rsidR="00597B45" w:rsidRPr="005F346F" w:rsidRDefault="00597B4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целях приведения в соответствие подзаконных нормативных правовых актов, а также регламентирования механизма кредитования коммунальной сферы приняты:</w:t>
            </w:r>
          </w:p>
          <w:p w:rsidR="00597B45" w:rsidRPr="005F346F" w:rsidRDefault="00597B4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Постановление Правительства ПМР от 8 декабря 2021 года № 383 «О внесении изменений и дополнений в Постановление Правительства </w:t>
            </w:r>
            <w:r w:rsidR="007A0F2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(САЗ 21-49).</w:t>
            </w:r>
          </w:p>
          <w:p w:rsidR="000D04C3" w:rsidRPr="005F346F" w:rsidRDefault="00597B45" w:rsidP="004E503A">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Постановление Правительства ПМР от 18 ноября 2021 года № 361 «Об утверждении Положения о порядке реализации мероприятий по льготному кредитованию управляющих организаций муниципальной формы собственности, оказывающих услуги по управлению многоквартирными жилыми домами» (САЗ 21-46).</w:t>
            </w:r>
          </w:p>
        </w:tc>
        <w:tc>
          <w:tcPr>
            <w:tcW w:w="1846" w:type="dxa"/>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F24CEB" w:rsidRPr="005F346F" w:rsidTr="004E503A">
        <w:trPr>
          <w:trHeight w:val="422"/>
        </w:trPr>
        <w:tc>
          <w:tcPr>
            <w:tcW w:w="2687" w:type="dxa"/>
            <w:vMerge w:val="restart"/>
          </w:tcPr>
          <w:p w:rsidR="00F24CEB" w:rsidRPr="005F346F" w:rsidRDefault="00F24CEB" w:rsidP="004E503A">
            <w:pPr>
              <w:pStyle w:val="af1"/>
              <w:jc w:val="both"/>
              <w:rPr>
                <w:rFonts w:ascii="Times New Roman" w:hAnsi="Times New Roman"/>
                <w:sz w:val="18"/>
                <w:szCs w:val="18"/>
              </w:rPr>
            </w:pPr>
            <w:r w:rsidRPr="005F346F">
              <w:rPr>
                <w:rFonts w:ascii="Times New Roman" w:hAnsi="Times New Roman"/>
                <w:sz w:val="18"/>
                <w:szCs w:val="18"/>
              </w:rPr>
              <w:t>д) создание благоприятных условий для прямых иностранных и отечественных инвестиций путем дальнейшего совершенствования в республике инвестиционного климата</w:t>
            </w:r>
          </w:p>
        </w:tc>
        <w:tc>
          <w:tcPr>
            <w:tcW w:w="2552" w:type="dxa"/>
            <w:tcBorders>
              <w:bottom w:val="single" w:sz="4" w:space="0" w:color="auto"/>
            </w:tcBorders>
          </w:tcPr>
          <w:p w:rsidR="00F24CEB" w:rsidRPr="005F346F" w:rsidRDefault="00F24CEB" w:rsidP="004E503A">
            <w:pPr>
              <w:spacing w:after="0" w:line="240" w:lineRule="auto"/>
              <w:jc w:val="both"/>
              <w:rPr>
                <w:rFonts w:ascii="Times New Roman" w:hAnsi="Times New Roman"/>
                <w:sz w:val="18"/>
                <w:szCs w:val="18"/>
              </w:rPr>
            </w:pPr>
            <w:r w:rsidRPr="005F346F">
              <w:rPr>
                <w:rFonts w:ascii="Times New Roman" w:hAnsi="Times New Roman"/>
                <w:sz w:val="18"/>
                <w:szCs w:val="18"/>
              </w:rPr>
              <w:t>1) реализация механизма экспортной поддержки для отечественных изготовителей товаров;</w:t>
            </w:r>
          </w:p>
          <w:p w:rsidR="00F24CEB" w:rsidRPr="005F346F" w:rsidRDefault="00F24CEB" w:rsidP="004E503A">
            <w:pPr>
              <w:spacing w:after="0" w:line="240" w:lineRule="auto"/>
              <w:jc w:val="both"/>
              <w:rPr>
                <w:rFonts w:ascii="Times New Roman" w:hAnsi="Times New Roman"/>
                <w:sz w:val="18"/>
                <w:szCs w:val="18"/>
              </w:rPr>
            </w:pPr>
          </w:p>
          <w:p w:rsidR="00F24CEB" w:rsidRPr="005F346F" w:rsidRDefault="00F24CEB" w:rsidP="004E503A">
            <w:pPr>
              <w:spacing w:after="0" w:line="240" w:lineRule="auto"/>
              <w:jc w:val="both"/>
              <w:rPr>
                <w:rFonts w:ascii="Times New Roman" w:hAnsi="Times New Roman"/>
                <w:sz w:val="18"/>
                <w:szCs w:val="18"/>
              </w:rPr>
            </w:pPr>
          </w:p>
          <w:p w:rsidR="00F24CEB" w:rsidRPr="005F346F" w:rsidRDefault="00F24CEB" w:rsidP="004E503A">
            <w:pPr>
              <w:spacing w:after="0" w:line="240" w:lineRule="auto"/>
              <w:jc w:val="both"/>
              <w:rPr>
                <w:rFonts w:ascii="Times New Roman" w:hAnsi="Times New Roman"/>
                <w:sz w:val="18"/>
                <w:szCs w:val="18"/>
              </w:rPr>
            </w:pPr>
          </w:p>
          <w:p w:rsidR="00F24CEB" w:rsidRPr="005F346F" w:rsidRDefault="00F24CEB" w:rsidP="004E503A">
            <w:pPr>
              <w:spacing w:after="0" w:line="240" w:lineRule="auto"/>
              <w:jc w:val="both"/>
              <w:rPr>
                <w:rFonts w:ascii="Times New Roman" w:hAnsi="Times New Roman"/>
                <w:sz w:val="18"/>
                <w:szCs w:val="18"/>
              </w:rPr>
            </w:pPr>
          </w:p>
          <w:p w:rsidR="00F24CEB" w:rsidRPr="005F346F" w:rsidRDefault="00F24CEB" w:rsidP="004E503A">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w:t>
            </w:r>
            <w:r w:rsidR="00CC3386"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Взаимодействие с Европейским союзом</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целях сохранения </w:t>
            </w:r>
            <w:proofErr w:type="spellStart"/>
            <w:r w:rsidRPr="005F346F">
              <w:rPr>
                <w:rFonts w:ascii="Times New Roman" w:eastAsia="Calibri" w:hAnsi="Times New Roman"/>
                <w:sz w:val="18"/>
                <w:szCs w:val="18"/>
                <w:lang w:eastAsia="en-US"/>
              </w:rPr>
              <w:t>преференционного</w:t>
            </w:r>
            <w:proofErr w:type="spellEnd"/>
            <w:r w:rsidRPr="005F346F">
              <w:rPr>
                <w:rFonts w:ascii="Times New Roman" w:eastAsia="Calibri" w:hAnsi="Times New Roman"/>
                <w:sz w:val="18"/>
                <w:szCs w:val="18"/>
                <w:lang w:eastAsia="en-US"/>
              </w:rPr>
              <w:t xml:space="preserve"> режима экспорта приднестровских товаров в страны Европейского Союза, в рамках Дорожной карты «Облегчение торговли с Европейским Союзом» на 2022 год обнулены таможенные пошлины в отношении товаров, страной происхождения которых являются страны ЕС. Предпринимаются действия, направленные на исполнение обязательств по Дорожной карте в области ветеринарии, защиты и карантина растений, в сфере устранения технических барьеров в торговле и защиты прав потребителей, а также в области защиты прав интеллектуальной собственности.</w:t>
            </w:r>
          </w:p>
          <w:p w:rsidR="00F24CEB" w:rsidRPr="005F346F" w:rsidRDefault="000673FD" w:rsidP="00CC3386">
            <w:pPr>
              <w:spacing w:after="0" w:line="240" w:lineRule="auto"/>
              <w:ind w:firstLine="176"/>
              <w:jc w:val="both"/>
              <w:outlineLvl w:val="0"/>
              <w:rPr>
                <w:rFonts w:ascii="Times New Roman" w:eastAsia="Calibri" w:hAnsi="Times New Roman"/>
                <w:sz w:val="18"/>
                <w:szCs w:val="18"/>
                <w:lang w:eastAsia="en-US"/>
              </w:rPr>
            </w:pPr>
            <w:r w:rsidRPr="005F346F">
              <w:rPr>
                <w:rFonts w:ascii="Times New Roman" w:eastAsia="Calibri" w:hAnsi="Times New Roman"/>
                <w:sz w:val="18"/>
                <w:szCs w:val="18"/>
                <w:lang w:eastAsia="en-US"/>
              </w:rPr>
              <w:t>2</w:t>
            </w:r>
            <w:r w:rsidR="00CC3386"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Взаимодействие с Российской Федерацией. Осуществляется работа по оказанию содействия экспорту в Российскую Федерацию приднестровских товаров, подпадающих под действие Постановления Правительства Российской Федерации от 31 июля 2014 года № 736 «О введении ввозных таможенных пошлин в отношении товаров, страной происхождения которых является Республика Молдова».</w:t>
            </w:r>
          </w:p>
        </w:tc>
        <w:tc>
          <w:tcPr>
            <w:tcW w:w="1846" w:type="dxa"/>
            <w:vMerge w:val="restart"/>
          </w:tcPr>
          <w:p w:rsidR="00F24CEB" w:rsidRPr="005F346F" w:rsidRDefault="00F24CEB"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F24CEB" w:rsidRPr="005F346F" w:rsidTr="004E503A">
        <w:trPr>
          <w:trHeight w:val="1631"/>
        </w:trPr>
        <w:tc>
          <w:tcPr>
            <w:tcW w:w="2687" w:type="dxa"/>
            <w:vMerge/>
          </w:tcPr>
          <w:p w:rsidR="00F24CEB" w:rsidRPr="005F346F" w:rsidRDefault="00F24CEB" w:rsidP="004E503A">
            <w:pPr>
              <w:pStyle w:val="af1"/>
              <w:jc w:val="both"/>
              <w:rPr>
                <w:rFonts w:ascii="Times New Roman" w:hAnsi="Times New Roman"/>
                <w:sz w:val="18"/>
                <w:szCs w:val="18"/>
              </w:rPr>
            </w:pPr>
          </w:p>
        </w:tc>
        <w:tc>
          <w:tcPr>
            <w:tcW w:w="2552" w:type="dxa"/>
            <w:tcBorders>
              <w:top w:val="single" w:sz="4" w:space="0" w:color="auto"/>
            </w:tcBorders>
          </w:tcPr>
          <w:p w:rsidR="00F24CEB" w:rsidRPr="005F346F" w:rsidRDefault="00F24CEB" w:rsidP="004E503A">
            <w:pPr>
              <w:pStyle w:val="af1"/>
              <w:jc w:val="both"/>
              <w:rPr>
                <w:rFonts w:ascii="Times New Roman" w:hAnsi="Times New Roman"/>
                <w:sz w:val="18"/>
                <w:szCs w:val="18"/>
              </w:rPr>
            </w:pPr>
            <w:r w:rsidRPr="005F346F">
              <w:rPr>
                <w:rFonts w:ascii="Times New Roman" w:hAnsi="Times New Roman"/>
                <w:sz w:val="18"/>
                <w:szCs w:val="18"/>
              </w:rPr>
              <w:t>2) совершенствование законодательной базы в области государственной поддержки инвестиционной деятельности</w:t>
            </w:r>
          </w:p>
        </w:tc>
        <w:tc>
          <w:tcPr>
            <w:tcW w:w="8786" w:type="dxa"/>
            <w:gridSpan w:val="2"/>
            <w:tcBorders>
              <w:top w:val="single" w:sz="4" w:space="0" w:color="auto"/>
            </w:tcBorders>
          </w:tcPr>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w:t>
            </w:r>
            <w:r w:rsidR="00CC3386"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Проведены онлайн встречи на тему привлечения инвестиций и развития туризма в Приднестровье с представителями экономического сообщества следующих регионов Российской Федерации:  </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Брянская область;</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Самарская область;</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Республика Татарстан;</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Челябинская область;</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Республика Марий Эл.</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рамках данных мероприятий была представлена презентация экономического, инвестиционного и туристического потенциалов Приднестровья.</w:t>
            </w:r>
          </w:p>
          <w:p w:rsidR="000673FD" w:rsidRPr="005F346F" w:rsidRDefault="000673F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Направлено свыше 100 писем крупнейшим компаниям РФ с предложением реализации инвестиционных проектов на территории Приднестровья.</w:t>
            </w:r>
          </w:p>
          <w:p w:rsidR="00F24CEB" w:rsidRPr="005F346F" w:rsidRDefault="000673FD" w:rsidP="00CC3386">
            <w:pPr>
              <w:spacing w:after="0" w:line="240" w:lineRule="auto"/>
              <w:ind w:firstLine="176"/>
              <w:contextualSpacing/>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2</w:t>
            </w:r>
            <w:r w:rsidR="00CC3386"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Закон </w:t>
            </w:r>
            <w:r w:rsidR="007A0F2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от 19 октября 2021 года № 246-ЗИД-VII «О внесении изменения и дополнения в Закон </w:t>
            </w:r>
            <w:r w:rsidR="007A0F20"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 государственной поддержке инвестиционной деятельности» (САЗ 21-42)</w:t>
            </w:r>
            <w:r w:rsidR="00064AA5" w:rsidRPr="005F346F">
              <w:rPr>
                <w:rFonts w:ascii="Times New Roman" w:eastAsia="Calibri" w:hAnsi="Times New Roman"/>
                <w:sz w:val="18"/>
                <w:szCs w:val="18"/>
                <w:lang w:eastAsia="en-US"/>
              </w:rPr>
              <w:t>.</w:t>
            </w:r>
          </w:p>
        </w:tc>
        <w:tc>
          <w:tcPr>
            <w:tcW w:w="1846" w:type="dxa"/>
            <w:vMerge/>
          </w:tcPr>
          <w:p w:rsidR="00F24CEB" w:rsidRPr="005F346F" w:rsidRDefault="00F24CEB" w:rsidP="004E503A">
            <w:pPr>
              <w:pStyle w:val="af1"/>
              <w:jc w:val="center"/>
              <w:rPr>
                <w:rFonts w:ascii="Times New Roman" w:hAnsi="Times New Roman"/>
                <w:sz w:val="18"/>
                <w:szCs w:val="18"/>
              </w:rPr>
            </w:pPr>
          </w:p>
        </w:tc>
      </w:tr>
      <w:tr w:rsidR="000D04C3" w:rsidRPr="005F346F" w:rsidTr="004E503A">
        <w:trPr>
          <w:trHeight w:val="129"/>
        </w:trPr>
        <w:tc>
          <w:tcPr>
            <w:tcW w:w="2687" w:type="dxa"/>
            <w:vMerge w:val="restart"/>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 xml:space="preserve">е) принятие действенных мер по реформированию организаций, проведение реструктурирования долгов </w:t>
            </w:r>
            <w:r w:rsidRPr="005F346F">
              <w:rPr>
                <w:rFonts w:ascii="Times New Roman" w:hAnsi="Times New Roman"/>
                <w:sz w:val="18"/>
                <w:szCs w:val="18"/>
              </w:rPr>
              <w:lastRenderedPageBreak/>
              <w:t>неэффективно работающих организаций, создание новых рабочих мест</w:t>
            </w:r>
          </w:p>
        </w:tc>
        <w:tc>
          <w:tcPr>
            <w:tcW w:w="2552" w:type="dxa"/>
            <w:vMerge w:val="restart"/>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lastRenderedPageBreak/>
              <w:t xml:space="preserve">Мероприятия в рамках реализации комплекса мер, направленных на стабилизацию экономики </w:t>
            </w:r>
            <w:r w:rsidRPr="005F346F">
              <w:rPr>
                <w:rFonts w:ascii="Times New Roman" w:hAnsi="Times New Roman"/>
                <w:sz w:val="18"/>
                <w:szCs w:val="18"/>
              </w:rPr>
              <w:lastRenderedPageBreak/>
              <w:t>Приднестровской Молдавской Республики</w:t>
            </w:r>
          </w:p>
        </w:tc>
        <w:tc>
          <w:tcPr>
            <w:tcW w:w="8786" w:type="dxa"/>
            <w:gridSpan w:val="2"/>
            <w:tcBorders>
              <w:bottom w:val="single" w:sz="4" w:space="0" w:color="auto"/>
            </w:tcBorders>
          </w:tcPr>
          <w:p w:rsidR="006932A4" w:rsidRPr="005F346F" w:rsidRDefault="00FA5767" w:rsidP="004E503A">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lastRenderedPageBreak/>
              <w:t xml:space="preserve">1. </w:t>
            </w:r>
            <w:r w:rsidR="006932A4" w:rsidRPr="005F346F">
              <w:rPr>
                <w:rFonts w:ascii="Times New Roman" w:hAnsi="Times New Roman"/>
                <w:sz w:val="18"/>
                <w:szCs w:val="18"/>
              </w:rPr>
              <w:t xml:space="preserve">В целях активизации работы по содействию создания новых рабочих мест продолжается работа по реализации Распоряжения Правительства ПМР от 4 апреля 2019 года № 234р «Об утверждении </w:t>
            </w:r>
            <w:proofErr w:type="spellStart"/>
            <w:r w:rsidR="006932A4" w:rsidRPr="005F346F">
              <w:rPr>
                <w:rFonts w:ascii="Times New Roman" w:hAnsi="Times New Roman"/>
                <w:sz w:val="18"/>
                <w:szCs w:val="18"/>
              </w:rPr>
              <w:t>Общеприднестровского</w:t>
            </w:r>
            <w:proofErr w:type="spellEnd"/>
            <w:r w:rsidR="006932A4" w:rsidRPr="005F346F">
              <w:rPr>
                <w:rFonts w:ascii="Times New Roman" w:hAnsi="Times New Roman"/>
                <w:sz w:val="18"/>
                <w:szCs w:val="18"/>
              </w:rPr>
              <w:t xml:space="preserve"> плана мероприятий по созданию новых рабочих мест и увеличению количества занятых в экономике (дорожная карта)». </w:t>
            </w:r>
          </w:p>
          <w:p w:rsidR="006932A4" w:rsidRPr="005F346F" w:rsidRDefault="006932A4" w:rsidP="004E503A">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lastRenderedPageBreak/>
              <w:t xml:space="preserve">В настоящее время из 31 запланированного мероприятия полностью реализовано 10, активная работа по реализации ведется по 19, реализация 2 мероприятий временно приостановлена в связи с неблагополучной эпидемиологической обстановкой. </w:t>
            </w:r>
          </w:p>
          <w:p w:rsidR="000673FD" w:rsidRPr="005F346F" w:rsidRDefault="006932A4" w:rsidP="004E503A">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t>Дополнительно необходимо отметить, что работа в рамках реализации Плана была рассчитана на период 2019 - 2020 годы, однако, по некоторым пунктам работа проводится на постоянной основе, а также в отношении нереализованных мероприятий сроки были пролонгированы.</w:t>
            </w:r>
          </w:p>
          <w:p w:rsidR="00FA5767" w:rsidRPr="005F346F" w:rsidRDefault="006932A4" w:rsidP="007A0F20">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2. </w:t>
            </w:r>
            <w:r w:rsidRPr="005F346F">
              <w:t xml:space="preserve"> </w:t>
            </w:r>
            <w:r w:rsidRPr="005F346F">
              <w:rPr>
                <w:rFonts w:ascii="Times New Roman" w:hAnsi="Times New Roman"/>
                <w:sz w:val="18"/>
                <w:szCs w:val="18"/>
              </w:rPr>
              <w:t>Разработан и вступил в силу Приказ Министерства экономического развития ПМР от 2.12.2019</w:t>
            </w:r>
            <w:r w:rsidR="007A0F20" w:rsidRPr="005F346F">
              <w:rPr>
                <w:rFonts w:ascii="Times New Roman" w:hAnsi="Times New Roman"/>
                <w:sz w:val="18"/>
                <w:szCs w:val="18"/>
              </w:rPr>
              <w:t xml:space="preserve"> </w:t>
            </w:r>
            <w:r w:rsidRPr="005F346F">
              <w:rPr>
                <w:rFonts w:ascii="Times New Roman" w:hAnsi="Times New Roman"/>
                <w:sz w:val="18"/>
                <w:szCs w:val="18"/>
              </w:rPr>
              <w:t>г. №</w:t>
            </w:r>
            <w:r w:rsidR="007A0F20" w:rsidRPr="005F346F">
              <w:rPr>
                <w:rFonts w:ascii="Times New Roman" w:hAnsi="Times New Roman"/>
                <w:sz w:val="18"/>
                <w:szCs w:val="18"/>
              </w:rPr>
              <w:t xml:space="preserve"> </w:t>
            </w:r>
            <w:r w:rsidRPr="005F346F">
              <w:rPr>
                <w:rFonts w:ascii="Times New Roman" w:hAnsi="Times New Roman"/>
                <w:sz w:val="18"/>
                <w:szCs w:val="18"/>
              </w:rPr>
              <w:t>1023, в рамках которого на основании обращений хозяйствующих субъектов ПМР, находящихся в государственной (муниципальной) собственности, может быть предоставлена государственная поддержка в виде предоставления налоговых кредитов по платежам в республиканский бюджет, внебюджетные фонды, в местные бюджеты на срок до 5 (пяти) лет или отказе в ней путем выдачи мотивированного заключения Министерством экономического развития ПМР. В связи с отсутствием в период с 1 июля по 31 декабря 2021 года обращений хозяйствующих субъектов ПМР, находящихся в государственной (муниципальной) собственности, реструктуризация налоговых платежей организаций государственной (муниципальной) собственности не производилась.</w:t>
            </w:r>
          </w:p>
        </w:tc>
        <w:tc>
          <w:tcPr>
            <w:tcW w:w="1846" w:type="dxa"/>
            <w:tcBorders>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0D04C3" w:rsidRPr="005F346F" w:rsidTr="004E503A">
        <w:trPr>
          <w:trHeight w:val="225"/>
        </w:trPr>
        <w:tc>
          <w:tcPr>
            <w:tcW w:w="2687" w:type="dxa"/>
            <w:vMerge/>
          </w:tcPr>
          <w:p w:rsidR="000D04C3" w:rsidRPr="005F346F" w:rsidRDefault="000D04C3" w:rsidP="004E503A">
            <w:pPr>
              <w:pStyle w:val="af1"/>
              <w:jc w:val="both"/>
              <w:rPr>
                <w:rFonts w:ascii="Times New Roman" w:hAnsi="Times New Roman"/>
                <w:sz w:val="24"/>
                <w:szCs w:val="24"/>
              </w:rPr>
            </w:pPr>
          </w:p>
        </w:tc>
        <w:tc>
          <w:tcPr>
            <w:tcW w:w="2552" w:type="dxa"/>
            <w:vMerge/>
          </w:tcPr>
          <w:p w:rsidR="000D04C3" w:rsidRPr="005F346F" w:rsidRDefault="000D04C3" w:rsidP="004E503A">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F13D92" w:rsidRPr="005F346F" w:rsidRDefault="00F13D92" w:rsidP="004E503A">
            <w:pPr>
              <w:tabs>
                <w:tab w:val="left" w:pos="457"/>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В соответствии со статьей 8 Закона Приднестровской Молдавской Республики от 19.07.2000 г. № 321-ЗИД «Об основах налоговой системы в Приднестровской Молдавской Республике» (СЗМР 00-3) за период с 1 июля 2021 года по 31 декабря 2021 года 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3 хозяйствующим субъектам в общей сумме 4 115 667,17 руб., в том числе в виде:</w:t>
            </w:r>
          </w:p>
          <w:p w:rsidR="00F13D92" w:rsidRPr="005F346F" w:rsidRDefault="00F13D92" w:rsidP="004E503A">
            <w:pPr>
              <w:tabs>
                <w:tab w:val="left" w:pos="457"/>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отсрочки уплаты сумм задолженности по платежам в республиканский бюджет и государственные внебюджетные фонды на срок в пределах текущего года – 1 069 664,34 руб.;</w:t>
            </w:r>
          </w:p>
          <w:p w:rsidR="00F13D92" w:rsidRPr="005F346F" w:rsidRDefault="00F13D92" w:rsidP="004E503A">
            <w:pPr>
              <w:tabs>
                <w:tab w:val="left" w:pos="457"/>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рассрочки уплаты сумм задолженности по платежам в республиканский бюджет и государственные внебюджетные фонды на срок в пределах текущего года – 2 744 973,81 руб.;</w:t>
            </w:r>
          </w:p>
          <w:p w:rsidR="000D04C3" w:rsidRPr="005F346F" w:rsidRDefault="00F13D92" w:rsidP="004E503A">
            <w:pPr>
              <w:tabs>
                <w:tab w:val="left" w:pos="457"/>
              </w:tabs>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rPr>
              <w:t>– освобождения от уплаты штрафных и финансовых санкций – 301 029,02 руб.</w:t>
            </w:r>
          </w:p>
        </w:tc>
        <w:tc>
          <w:tcPr>
            <w:tcW w:w="1846" w:type="dxa"/>
            <w:tcBorders>
              <w:top w:val="single" w:sz="4" w:space="0" w:color="auto"/>
              <w:bottom w:val="single" w:sz="4" w:space="0" w:color="auto"/>
            </w:tcBorders>
          </w:tcPr>
          <w:p w:rsidR="000D04C3" w:rsidRPr="005F346F" w:rsidRDefault="000D04C3" w:rsidP="004E503A">
            <w:pPr>
              <w:jc w:val="center"/>
              <w:rPr>
                <w:rFonts w:ascii="Times New Roman" w:hAnsi="Times New Roman"/>
                <w:sz w:val="18"/>
                <w:szCs w:val="18"/>
              </w:rPr>
            </w:pPr>
            <w:r w:rsidRPr="005F346F">
              <w:rPr>
                <w:rFonts w:ascii="Times New Roman" w:hAnsi="Times New Roman"/>
                <w:sz w:val="18"/>
                <w:szCs w:val="18"/>
              </w:rPr>
              <w:t>МФ</w:t>
            </w:r>
          </w:p>
        </w:tc>
      </w:tr>
      <w:tr w:rsidR="000D04C3" w:rsidRPr="005F346F" w:rsidTr="004E503A">
        <w:trPr>
          <w:trHeight w:val="90"/>
        </w:trPr>
        <w:tc>
          <w:tcPr>
            <w:tcW w:w="2687" w:type="dxa"/>
            <w:vMerge/>
          </w:tcPr>
          <w:p w:rsidR="000D04C3" w:rsidRPr="005F346F" w:rsidRDefault="000D04C3" w:rsidP="004E503A">
            <w:pPr>
              <w:pStyle w:val="af1"/>
              <w:jc w:val="both"/>
              <w:rPr>
                <w:rFonts w:ascii="Times New Roman" w:hAnsi="Times New Roman"/>
                <w:sz w:val="24"/>
                <w:szCs w:val="24"/>
              </w:rPr>
            </w:pPr>
          </w:p>
        </w:tc>
        <w:tc>
          <w:tcPr>
            <w:tcW w:w="2552" w:type="dxa"/>
            <w:vMerge/>
          </w:tcPr>
          <w:p w:rsidR="000D04C3" w:rsidRPr="005F346F" w:rsidRDefault="000D04C3" w:rsidP="004E503A">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0D04C3" w:rsidRPr="005F346F" w:rsidRDefault="00F13D92" w:rsidP="00B143C6">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t>В течение отчетного периода деятельность Государственной администрации Рыбницкого района и г. Рыбница осуществлялась в рамках реализации мероприятий</w:t>
            </w:r>
            <w:r w:rsidR="00B143C6" w:rsidRPr="005F346F">
              <w:rPr>
                <w:rFonts w:ascii="Times New Roman" w:hAnsi="Times New Roman"/>
                <w:sz w:val="18"/>
                <w:szCs w:val="18"/>
              </w:rPr>
              <w:t>,</w:t>
            </w:r>
            <w:r w:rsidRPr="005F346F">
              <w:rPr>
                <w:rFonts w:ascii="Times New Roman" w:hAnsi="Times New Roman"/>
                <w:sz w:val="18"/>
                <w:szCs w:val="18"/>
              </w:rPr>
              <w:t xml:space="preserve"> предусмотренных Стратегией развития </w:t>
            </w:r>
            <w:r w:rsidR="00B143C6" w:rsidRPr="005F346F">
              <w:rPr>
                <w:rFonts w:ascii="Times New Roman" w:hAnsi="Times New Roman"/>
                <w:sz w:val="18"/>
                <w:szCs w:val="18"/>
              </w:rPr>
              <w:t>ПМР</w:t>
            </w:r>
            <w:r w:rsidRPr="005F346F">
              <w:rPr>
                <w:rFonts w:ascii="Times New Roman" w:hAnsi="Times New Roman"/>
                <w:sz w:val="18"/>
                <w:szCs w:val="18"/>
              </w:rPr>
              <w:t xml:space="preserve"> на 2019-2026 годы и была направлена на сохранение социальной стабильности и создание условий для социально-экономического развития города в соответствии с основными направлениями бюджетной и налоговой политики.</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4E503A">
        <w:trPr>
          <w:trHeight w:val="2264"/>
        </w:trPr>
        <w:tc>
          <w:tcPr>
            <w:tcW w:w="2687" w:type="dxa"/>
            <w:tcBorders>
              <w:bottom w:val="single" w:sz="4" w:space="0" w:color="auto"/>
            </w:tcBorders>
          </w:tcPr>
          <w:p w:rsidR="000D04C3" w:rsidRPr="005F346F" w:rsidRDefault="000D04C3" w:rsidP="004E503A">
            <w:pPr>
              <w:pStyle w:val="af1"/>
              <w:jc w:val="both"/>
            </w:pPr>
            <w:r w:rsidRPr="005F346F">
              <w:rPr>
                <w:rFonts w:ascii="Times New Roman" w:hAnsi="Times New Roman"/>
                <w:sz w:val="18"/>
                <w:szCs w:val="18"/>
              </w:rPr>
              <w:t>ж)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tc>
        <w:tc>
          <w:tcPr>
            <w:tcW w:w="2552" w:type="dxa"/>
            <w:tcBorders>
              <w:bottom w:val="single" w:sz="4" w:space="0" w:color="auto"/>
            </w:tcBorders>
          </w:tcPr>
          <w:p w:rsidR="000D04C3" w:rsidRPr="005F346F" w:rsidRDefault="000D04C3"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Осуществление процедуры разгосударствления (акционирования) в отношении ряда государственных унитарных предприятий с целью последующей их передачи в доверительное управление открытого акционерного общества «Государственная управляющая компания»</w:t>
            </w:r>
          </w:p>
        </w:tc>
        <w:tc>
          <w:tcPr>
            <w:tcW w:w="8786" w:type="dxa"/>
            <w:gridSpan w:val="2"/>
            <w:tcBorders>
              <w:bottom w:val="single" w:sz="4" w:space="0" w:color="auto"/>
            </w:tcBorders>
          </w:tcPr>
          <w:p w:rsidR="00F13D92" w:rsidRPr="005F346F" w:rsidRDefault="00F13D92"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декабре 2021 года Министерством экономического развития ПМР была завершена процедура разгосударствления (акционирования) ГУП «</w:t>
            </w:r>
            <w:proofErr w:type="spellStart"/>
            <w:r w:rsidRPr="005F346F">
              <w:rPr>
                <w:rFonts w:ascii="Times New Roman" w:hAnsi="Times New Roman"/>
                <w:sz w:val="18"/>
                <w:szCs w:val="18"/>
              </w:rPr>
              <w:t>Биохим</w:t>
            </w:r>
            <w:proofErr w:type="spellEnd"/>
            <w:r w:rsidRPr="005F346F">
              <w:rPr>
                <w:rFonts w:ascii="Times New Roman" w:hAnsi="Times New Roman"/>
                <w:sz w:val="18"/>
                <w:szCs w:val="18"/>
              </w:rPr>
              <w:t>».</w:t>
            </w:r>
          </w:p>
          <w:p w:rsidR="000D04C3" w:rsidRPr="005F346F" w:rsidRDefault="00F13D92"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январе 2022 года будет осуществлена регистрации ОАО «</w:t>
            </w:r>
            <w:proofErr w:type="spellStart"/>
            <w:r w:rsidRPr="005F346F">
              <w:rPr>
                <w:rFonts w:ascii="Times New Roman" w:hAnsi="Times New Roman"/>
                <w:sz w:val="18"/>
                <w:szCs w:val="18"/>
              </w:rPr>
              <w:t>Биохим</w:t>
            </w:r>
            <w:proofErr w:type="spellEnd"/>
            <w:r w:rsidRPr="005F346F">
              <w:rPr>
                <w:rFonts w:ascii="Times New Roman" w:hAnsi="Times New Roman"/>
                <w:sz w:val="18"/>
                <w:szCs w:val="18"/>
              </w:rPr>
              <w:t>», после чего, акции перейдут в доверительное управление ОАО «Государственная управляющая компания».</w:t>
            </w:r>
          </w:p>
        </w:tc>
        <w:tc>
          <w:tcPr>
            <w:tcW w:w="1846" w:type="dxa"/>
            <w:tcBorders>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4E503A">
        <w:trPr>
          <w:trHeight w:val="416"/>
        </w:trPr>
        <w:tc>
          <w:tcPr>
            <w:tcW w:w="2687" w:type="dxa"/>
            <w:vMerge w:val="restart"/>
            <w:tcBorders>
              <w:top w:val="single" w:sz="4" w:space="0" w:color="auto"/>
            </w:tcBorders>
          </w:tcPr>
          <w:p w:rsidR="000D04C3" w:rsidRPr="005F346F" w:rsidRDefault="000D04C3" w:rsidP="004E503A">
            <w:pPr>
              <w:pStyle w:val="af1"/>
              <w:jc w:val="both"/>
              <w:rPr>
                <w:rFonts w:ascii="Times New Roman" w:hAnsi="Times New Roman"/>
                <w:sz w:val="18"/>
              </w:rPr>
            </w:pPr>
            <w:r w:rsidRPr="005F346F">
              <w:rPr>
                <w:rFonts w:ascii="Times New Roman" w:hAnsi="Times New Roman"/>
                <w:sz w:val="18"/>
              </w:rPr>
              <w:t>з) снижение всех видов издержек и барьеров для открытия и ведения бизнеса</w:t>
            </w:r>
          </w:p>
        </w:tc>
        <w:tc>
          <w:tcPr>
            <w:tcW w:w="2552" w:type="dxa"/>
            <w:vMerge w:val="restart"/>
            <w:tcBorders>
              <w:top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1) оптимизация ставок ввозных таможенных пошлин</w:t>
            </w:r>
          </w:p>
        </w:tc>
        <w:tc>
          <w:tcPr>
            <w:tcW w:w="8786" w:type="dxa"/>
            <w:gridSpan w:val="2"/>
            <w:tcBorders>
              <w:top w:val="single" w:sz="4" w:space="0" w:color="auto"/>
            </w:tcBorders>
          </w:tcPr>
          <w:p w:rsidR="00F13D92" w:rsidRPr="005F346F" w:rsidRDefault="00F13D92"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Утвержден на 2022 год Таможенный тариф на товары, импортируемые на территорию республики.</w:t>
            </w:r>
          </w:p>
          <w:p w:rsidR="00F13D92" w:rsidRPr="005F346F" w:rsidRDefault="00F13D92"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Были рассмотрены и удовлетворены более 126 предложений об изменении ставок ввозной таможенной пошлины, поступивших от хозяйствующих субъектов ПМР. </w:t>
            </w:r>
          </w:p>
          <w:p w:rsidR="000D04C3" w:rsidRPr="005F346F" w:rsidRDefault="00F13D92"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целях снижения издержек отечественных производителей обнулены ставки по 35 коду ТН ВЭД на товары, ввозимые для использования в собственном технологическом процессе, в том числе: по обращению ОАО «ММЗ» обнулена пошлина на вещества минеральные, используемые предприятием для наведения шлаков в дуговой печи, по обращению ЗАО «Швейная фабрика «</w:t>
            </w:r>
            <w:proofErr w:type="spellStart"/>
            <w:r w:rsidRPr="005F346F">
              <w:rPr>
                <w:rFonts w:ascii="Times New Roman" w:hAnsi="Times New Roman"/>
                <w:sz w:val="18"/>
                <w:szCs w:val="18"/>
              </w:rPr>
              <w:t>Вестра</w:t>
            </w:r>
            <w:proofErr w:type="spellEnd"/>
            <w:r w:rsidRPr="005F346F">
              <w:rPr>
                <w:rFonts w:ascii="Times New Roman" w:hAnsi="Times New Roman"/>
                <w:sz w:val="18"/>
                <w:szCs w:val="18"/>
              </w:rPr>
              <w:t xml:space="preserve">» обнулена пошлина на готовые принадлежности </w:t>
            </w:r>
            <w:r w:rsidRPr="005F346F">
              <w:rPr>
                <w:rFonts w:ascii="Times New Roman" w:hAnsi="Times New Roman"/>
                <w:sz w:val="18"/>
                <w:szCs w:val="18"/>
              </w:rPr>
              <w:lastRenderedPageBreak/>
              <w:t>к одежде (плечики), по обращению ГУП ГК «</w:t>
            </w:r>
            <w:proofErr w:type="spellStart"/>
            <w:r w:rsidRPr="005F346F">
              <w:rPr>
                <w:rFonts w:ascii="Times New Roman" w:hAnsi="Times New Roman"/>
                <w:sz w:val="18"/>
                <w:szCs w:val="18"/>
              </w:rPr>
              <w:t>Днестрэнерго</w:t>
            </w:r>
            <w:proofErr w:type="spellEnd"/>
            <w:r w:rsidRPr="005F346F">
              <w:rPr>
                <w:rFonts w:ascii="Times New Roman" w:hAnsi="Times New Roman"/>
                <w:sz w:val="18"/>
                <w:szCs w:val="18"/>
              </w:rPr>
              <w:t>» - на металлоконструкции из черных металлов (башни и решетчатые мачты), по обращению ООО «</w:t>
            </w:r>
            <w:proofErr w:type="spellStart"/>
            <w:r w:rsidRPr="005F346F">
              <w:rPr>
                <w:rFonts w:ascii="Times New Roman" w:hAnsi="Times New Roman"/>
                <w:sz w:val="18"/>
                <w:szCs w:val="18"/>
              </w:rPr>
              <w:t>Софтшуз</w:t>
            </w:r>
            <w:proofErr w:type="spellEnd"/>
            <w:r w:rsidRPr="005F346F">
              <w:rPr>
                <w:rFonts w:ascii="Times New Roman" w:hAnsi="Times New Roman"/>
                <w:sz w:val="18"/>
                <w:szCs w:val="18"/>
              </w:rPr>
              <w:t>» - на ленты для пишущих машинок.</w:t>
            </w:r>
          </w:p>
        </w:tc>
        <w:tc>
          <w:tcPr>
            <w:tcW w:w="1846" w:type="dxa"/>
            <w:tcBorders>
              <w:top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0D04C3" w:rsidRPr="005F346F" w:rsidTr="004E503A">
        <w:trPr>
          <w:trHeight w:val="294"/>
        </w:trPr>
        <w:tc>
          <w:tcPr>
            <w:tcW w:w="2687" w:type="dxa"/>
            <w:vMerge/>
          </w:tcPr>
          <w:p w:rsidR="000D04C3" w:rsidRPr="005F346F" w:rsidRDefault="000D04C3" w:rsidP="004E503A">
            <w:pPr>
              <w:jc w:val="center"/>
              <w:rPr>
                <w:rFonts w:ascii="Times New Roman" w:hAnsi="Times New Roman"/>
                <w:sz w:val="18"/>
                <w:szCs w:val="18"/>
              </w:rPr>
            </w:pPr>
          </w:p>
        </w:tc>
        <w:tc>
          <w:tcPr>
            <w:tcW w:w="2552" w:type="dxa"/>
            <w:vMerge/>
            <w:tcBorders>
              <w:bottom w:val="single" w:sz="4" w:space="0" w:color="auto"/>
            </w:tcBorders>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893D3D" w:rsidRPr="005F346F" w:rsidRDefault="00893D3D" w:rsidP="004E503A">
            <w:pPr>
              <w:pStyle w:val="af1"/>
              <w:ind w:firstLine="176"/>
              <w:jc w:val="both"/>
              <w:rPr>
                <w:rFonts w:ascii="Times New Roman" w:hAnsi="Times New Roman"/>
                <w:sz w:val="18"/>
                <w:szCs w:val="18"/>
              </w:rPr>
            </w:pPr>
            <w:r w:rsidRPr="005F346F">
              <w:rPr>
                <w:rFonts w:ascii="Times New Roman" w:hAnsi="Times New Roman"/>
                <w:sz w:val="18"/>
                <w:szCs w:val="18"/>
              </w:rPr>
              <w:t>При согласовании проекта постановления Правительства ПМР «О некоторых мерах по оперативному регулированию экспорта товаров и сырьевых ресурсов», разработанного Государственным таможенным комитетом ПМР, во избежание введения дополнительных административных барьеров, ухудшения условий ведения бизнеса Министерством сельского хозяйства и природных ресурсов ПМР внесены соответствующие замечания и предложения.</w:t>
            </w:r>
          </w:p>
          <w:p w:rsidR="000D04C3" w:rsidRPr="005F346F" w:rsidRDefault="00893D3D" w:rsidP="004E503A">
            <w:pPr>
              <w:pStyle w:val="af1"/>
              <w:ind w:firstLine="176"/>
              <w:jc w:val="both"/>
              <w:rPr>
                <w:rFonts w:ascii="Times New Roman" w:hAnsi="Times New Roman"/>
                <w:sz w:val="18"/>
                <w:szCs w:val="18"/>
              </w:rPr>
            </w:pPr>
            <w:r w:rsidRPr="005F346F">
              <w:rPr>
                <w:rFonts w:ascii="Times New Roman" w:hAnsi="Times New Roman"/>
                <w:sz w:val="18"/>
                <w:szCs w:val="18"/>
              </w:rPr>
              <w:t>Во взаимодействии с Министерством экономического развития ПМР, Министерством финансов ПМР, ГТК ПМР Министерством сельского хозяйства и природных ресурсов ПМР выработана позиция по вывозным таможенным пошлинам на сельскохозяйственную продукцию, вывозимую без переработки. С целью закрепления на внешних рынках отечественных экспортеров плодоовощной продукции и расширения рынка сбыта данной продукции как в свежем, так и переработанном виде, введение экспортных пошлин на плодоовощную продукцию нецелесообразно.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0D04C3" w:rsidRPr="005F346F" w:rsidTr="004E503A">
        <w:trPr>
          <w:trHeight w:val="1020"/>
        </w:trPr>
        <w:tc>
          <w:tcPr>
            <w:tcW w:w="2687" w:type="dxa"/>
            <w:vMerge/>
          </w:tcPr>
          <w:p w:rsidR="000D04C3" w:rsidRPr="005F346F" w:rsidRDefault="000D04C3" w:rsidP="004E503A">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2) содействие в устранении барьеров при осуществлении внешнеэкономической деятельности отечественными предприятиями</w:t>
            </w:r>
          </w:p>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893D3D" w:rsidP="004E503A">
            <w:pPr>
              <w:pStyle w:val="af1"/>
              <w:ind w:firstLine="176"/>
              <w:jc w:val="both"/>
              <w:rPr>
                <w:rFonts w:ascii="Times New Roman" w:hAnsi="Times New Roman"/>
                <w:sz w:val="18"/>
                <w:szCs w:val="18"/>
              </w:rPr>
            </w:pPr>
            <w:r w:rsidRPr="005F346F">
              <w:rPr>
                <w:rFonts w:ascii="Times New Roman" w:hAnsi="Times New Roman"/>
                <w:sz w:val="18"/>
                <w:szCs w:val="18"/>
              </w:rPr>
              <w:t>В 2020-2021 годах, ввиду закрытия государственных границ ПМР из-за введения ограничительных мероприятий в связи с борьбой с распространением коронавирусной инфекцией, была проведена работа по содействию в предоставлении экономическим агентам возможности пересечения таможенных пунктов пропуска в упрощенном порядке для осуществления ими предпринимательской деятельности. Благодаря предпринятым усилиям порядка 100 основных импортеров получили возможность пересечения границы в упрощенном порядке.</w:t>
            </w:r>
          </w:p>
        </w:tc>
        <w:tc>
          <w:tcPr>
            <w:tcW w:w="1846" w:type="dxa"/>
            <w:vMerge w:val="restart"/>
            <w:tcBorders>
              <w:top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4E503A">
        <w:trPr>
          <w:trHeight w:val="557"/>
        </w:trPr>
        <w:tc>
          <w:tcPr>
            <w:tcW w:w="2687" w:type="dxa"/>
            <w:vMerge/>
          </w:tcPr>
          <w:p w:rsidR="000D04C3" w:rsidRPr="005F346F" w:rsidRDefault="000D04C3" w:rsidP="004E503A">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3) реализация комплекса мероприятий, направленных на улучшение условий ведения предпринимательской деятельности</w:t>
            </w:r>
          </w:p>
        </w:tc>
        <w:tc>
          <w:tcPr>
            <w:tcW w:w="8786" w:type="dxa"/>
            <w:gridSpan w:val="2"/>
            <w:tcBorders>
              <w:top w:val="single" w:sz="4" w:space="0" w:color="auto"/>
              <w:bottom w:val="single" w:sz="4" w:space="0" w:color="auto"/>
            </w:tcBorders>
          </w:tcPr>
          <w:p w:rsidR="00064AA5" w:rsidRPr="005F346F" w:rsidRDefault="00893D3D" w:rsidP="00064AA5">
            <w:pPr>
              <w:pStyle w:val="af1"/>
              <w:ind w:firstLine="176"/>
              <w:jc w:val="both"/>
              <w:rPr>
                <w:rFonts w:ascii="Times New Roman" w:hAnsi="Times New Roman"/>
                <w:sz w:val="18"/>
                <w:szCs w:val="18"/>
              </w:rPr>
            </w:pPr>
            <w:r w:rsidRPr="005F346F">
              <w:rPr>
                <w:rFonts w:ascii="Times New Roman" w:hAnsi="Times New Roman"/>
                <w:sz w:val="18"/>
                <w:szCs w:val="18"/>
              </w:rPr>
              <w:t xml:space="preserve">В рамках Распоряжения Правительства Приднестровской Молдавской Республики от 22 ноября 2019 года № 947р «Об утверждении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реализуется комплекс мероприятий направленный на совершенствование и упрощение механизма взимания платежей за загрязнение окружающей природной среды юридическими и физическими лицами, в том числе субъектами малого и среднего предпринимательства;  совершенствование и реформирование системы государственного экологического контроля (надзора); создание условий для внедрения электронной отчётности; принятие мер по урегулированию вопросов в сфере социальной защиты и социально-трудовых отношений; упрощение порядка ведения внешнеэкономической деятельности; определение и устранение неоправданных административных процедур в сфере развития предпринимательства; разработку и принятие мер по оптимизации тарифной политики и государственных закупок; упрощение процедуры технологического присоединения </w:t>
            </w:r>
            <w:proofErr w:type="spellStart"/>
            <w:r w:rsidRPr="005F346F">
              <w:rPr>
                <w:rFonts w:ascii="Times New Roman" w:hAnsi="Times New Roman"/>
                <w:sz w:val="18"/>
                <w:szCs w:val="18"/>
              </w:rPr>
              <w:t>энергопринимающих</w:t>
            </w:r>
            <w:proofErr w:type="spellEnd"/>
            <w:r w:rsidRPr="005F346F">
              <w:rPr>
                <w:rFonts w:ascii="Times New Roman" w:hAnsi="Times New Roman"/>
                <w:sz w:val="18"/>
                <w:szCs w:val="18"/>
              </w:rPr>
              <w:t xml:space="preserve"> установок к действующим </w:t>
            </w:r>
            <w:proofErr w:type="spellStart"/>
            <w:r w:rsidRPr="005F346F">
              <w:rPr>
                <w:rFonts w:ascii="Times New Roman" w:hAnsi="Times New Roman"/>
                <w:sz w:val="18"/>
                <w:szCs w:val="18"/>
              </w:rPr>
              <w:t>энергопередающим</w:t>
            </w:r>
            <w:proofErr w:type="spellEnd"/>
            <w:r w:rsidRPr="005F346F">
              <w:rPr>
                <w:rFonts w:ascii="Times New Roman" w:hAnsi="Times New Roman"/>
                <w:sz w:val="18"/>
                <w:szCs w:val="18"/>
              </w:rPr>
              <w:t xml:space="preserve"> сетям и порядка технической эксплуатации электроустановок потребителей</w:t>
            </w:r>
            <w:r w:rsidR="00064AA5" w:rsidRPr="005F346F">
              <w:rPr>
                <w:rFonts w:ascii="Times New Roman" w:hAnsi="Times New Roman"/>
                <w:sz w:val="18"/>
                <w:szCs w:val="18"/>
              </w:rPr>
              <w:t>.</w:t>
            </w:r>
          </w:p>
        </w:tc>
        <w:tc>
          <w:tcPr>
            <w:tcW w:w="1846" w:type="dxa"/>
            <w:vMerge/>
          </w:tcPr>
          <w:p w:rsidR="000D04C3" w:rsidRPr="005F346F" w:rsidRDefault="000D04C3" w:rsidP="004E503A">
            <w:pPr>
              <w:pStyle w:val="af1"/>
              <w:jc w:val="center"/>
              <w:rPr>
                <w:rFonts w:ascii="Times New Roman" w:hAnsi="Times New Roman"/>
                <w:sz w:val="18"/>
                <w:szCs w:val="18"/>
              </w:rPr>
            </w:pPr>
          </w:p>
        </w:tc>
      </w:tr>
      <w:tr w:rsidR="000D04C3" w:rsidRPr="005F346F" w:rsidTr="004E503A">
        <w:trPr>
          <w:trHeight w:val="3687"/>
        </w:trPr>
        <w:tc>
          <w:tcPr>
            <w:tcW w:w="2687" w:type="dxa"/>
            <w:vMerge/>
            <w:tcBorders>
              <w:bottom w:val="single" w:sz="4" w:space="0" w:color="auto"/>
            </w:tcBorders>
          </w:tcPr>
          <w:p w:rsidR="000D04C3" w:rsidRPr="005F346F" w:rsidRDefault="000D04C3" w:rsidP="004E503A">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 xml:space="preserve"> 4) взаимодействие органов государственной власти с представителями бизнес-сообщества в рамках Совета по развитию малого и среднего предпринимательства при Правительстве Приднестровской Молдавской Республики</w:t>
            </w:r>
          </w:p>
        </w:tc>
        <w:tc>
          <w:tcPr>
            <w:tcW w:w="8786" w:type="dxa"/>
            <w:gridSpan w:val="2"/>
            <w:tcBorders>
              <w:top w:val="single" w:sz="4" w:space="0" w:color="auto"/>
              <w:bottom w:val="single" w:sz="4" w:space="0" w:color="auto"/>
            </w:tcBorders>
          </w:tcPr>
          <w:p w:rsidR="00893D3D" w:rsidRPr="005F346F" w:rsidRDefault="00893D3D" w:rsidP="004E503A">
            <w:pPr>
              <w:pStyle w:val="af1"/>
              <w:ind w:firstLine="176"/>
              <w:jc w:val="both"/>
              <w:rPr>
                <w:rFonts w:ascii="Times New Roman" w:hAnsi="Times New Roman"/>
                <w:sz w:val="18"/>
                <w:szCs w:val="18"/>
              </w:rPr>
            </w:pPr>
            <w:r w:rsidRPr="005F346F">
              <w:rPr>
                <w:rFonts w:ascii="Times New Roman" w:hAnsi="Times New Roman"/>
                <w:sz w:val="18"/>
                <w:szCs w:val="18"/>
              </w:rPr>
              <w:t>В соответствии с Постановлением Правительства Приднестровской Молдавской Республики от 11 декабря 2017 года № 340 «Об утверждении Положения о Совете по развитию малого и среднего предпринимательства при Правительстве Приднестровской Молдавской Республики», в целях обсуждения актуальных вопросов в сфере предпринимательства были проведены 19 июля, 17 сентября и 22 октября 2021 года заседания Совета по развитию малого и среднего предпринимательства при Правительстве Приднестровской Молдавской Республики. По итогам проведения заседаний Совета были приняты следующие значимые решения:</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а</w:t>
            </w:r>
            <w:r w:rsidR="00893D3D" w:rsidRPr="005F346F">
              <w:rPr>
                <w:rFonts w:ascii="Times New Roman" w:hAnsi="Times New Roman"/>
                <w:sz w:val="18"/>
                <w:szCs w:val="18"/>
              </w:rPr>
              <w:t>) рекомендован к принятию проект постановления Правительства ПМР «О некоторых мерах по оперативному регулированию экспорта товаров и сырьевых ресурсов».</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б</w:t>
            </w:r>
            <w:r w:rsidR="00893D3D" w:rsidRPr="005F346F">
              <w:rPr>
                <w:rFonts w:ascii="Times New Roman" w:hAnsi="Times New Roman"/>
                <w:sz w:val="18"/>
                <w:szCs w:val="18"/>
              </w:rPr>
              <w:t>) рекомендован к принятию проект распоряжения Правительства ПМР «О проекте закона ПМР «О внесении изменения и дополнения в Закон ПМР «Об акцизах»;</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в</w:t>
            </w:r>
            <w:r w:rsidR="00893D3D" w:rsidRPr="005F346F">
              <w:rPr>
                <w:rFonts w:ascii="Times New Roman" w:hAnsi="Times New Roman"/>
                <w:sz w:val="18"/>
                <w:szCs w:val="18"/>
              </w:rPr>
              <w:t>) поддержан порядок подключения и функционирования ГИС «Электронная отчетность;</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г</w:t>
            </w:r>
            <w:r w:rsidR="00893D3D" w:rsidRPr="005F346F">
              <w:rPr>
                <w:rFonts w:ascii="Times New Roman" w:hAnsi="Times New Roman"/>
                <w:sz w:val="18"/>
                <w:szCs w:val="18"/>
              </w:rPr>
              <w:t>) рекомендован к принятию проект закона ПМР «О внесении изменений и дополнения в Закон ПМР «Об издательской деятельности»;</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д</w:t>
            </w:r>
            <w:r w:rsidR="00893D3D" w:rsidRPr="005F346F">
              <w:rPr>
                <w:rFonts w:ascii="Times New Roman" w:hAnsi="Times New Roman"/>
                <w:sz w:val="18"/>
                <w:szCs w:val="18"/>
              </w:rPr>
              <w:t>) рекомендован к принятию проект распоряжения Президента ПМР «О проекте закона ПМР «Об установлении ограничений розничной торговли слабоалкогольными и безалкогольными тонизирующими, в том числе энергетическими напитками» с учётом конкретизации состава безалкогольных тонизирующих напитков;</w:t>
            </w:r>
          </w:p>
          <w:p w:rsidR="00893D3D"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е</w:t>
            </w:r>
            <w:r w:rsidR="00893D3D" w:rsidRPr="005F346F">
              <w:rPr>
                <w:rFonts w:ascii="Times New Roman" w:hAnsi="Times New Roman"/>
                <w:sz w:val="18"/>
                <w:szCs w:val="18"/>
              </w:rPr>
              <w:t>) рекомендован к принятию проект распоряжения Президента ПМР «О внесении изменений в Кодекс ПМР об административных правонарушениях» с учётом корректировки нормы, предусматривающей установление размера административного штрафа за отпуск несовершеннолетним слабоалкогольных и безалкогольных тонизирующих, в том числе энергетических напитков;</w:t>
            </w:r>
          </w:p>
          <w:p w:rsidR="000D04C3" w:rsidRPr="005F346F" w:rsidRDefault="00CC3386" w:rsidP="004E503A">
            <w:pPr>
              <w:pStyle w:val="af1"/>
              <w:ind w:firstLine="176"/>
              <w:jc w:val="both"/>
              <w:rPr>
                <w:rFonts w:ascii="Times New Roman" w:hAnsi="Times New Roman"/>
                <w:sz w:val="18"/>
                <w:szCs w:val="18"/>
              </w:rPr>
            </w:pPr>
            <w:r w:rsidRPr="005F346F">
              <w:rPr>
                <w:rFonts w:ascii="Times New Roman" w:hAnsi="Times New Roman"/>
                <w:sz w:val="18"/>
                <w:szCs w:val="18"/>
              </w:rPr>
              <w:t>ж</w:t>
            </w:r>
            <w:r w:rsidR="00893D3D" w:rsidRPr="005F346F">
              <w:rPr>
                <w:rFonts w:ascii="Times New Roman" w:hAnsi="Times New Roman"/>
                <w:sz w:val="18"/>
                <w:szCs w:val="18"/>
              </w:rPr>
              <w:t>) рекомендован к принятию проект постановления Правительства ПМР «Об утверждении Положения о государственной информационной системе «Единая автоматизированная информационная система сбора и систематизации информации о таксомоторных перевозках».</w:t>
            </w:r>
          </w:p>
        </w:tc>
        <w:tc>
          <w:tcPr>
            <w:tcW w:w="1846" w:type="dxa"/>
            <w:vMerge/>
            <w:tcBorders>
              <w:bottom w:val="single" w:sz="4" w:space="0" w:color="auto"/>
            </w:tcBorders>
          </w:tcPr>
          <w:p w:rsidR="000D04C3" w:rsidRPr="005F346F" w:rsidRDefault="000D04C3" w:rsidP="004E503A">
            <w:pPr>
              <w:pStyle w:val="af1"/>
              <w:jc w:val="center"/>
              <w:rPr>
                <w:rFonts w:ascii="Times New Roman" w:hAnsi="Times New Roman"/>
                <w:sz w:val="18"/>
                <w:szCs w:val="18"/>
              </w:rPr>
            </w:pPr>
          </w:p>
        </w:tc>
      </w:tr>
      <w:tr w:rsidR="000D04C3" w:rsidRPr="005F346F" w:rsidTr="004E503A">
        <w:trPr>
          <w:trHeight w:val="105"/>
        </w:trPr>
        <w:tc>
          <w:tcPr>
            <w:tcW w:w="2687" w:type="dxa"/>
            <w:vMerge w:val="restart"/>
            <w:tcBorders>
              <w:top w:val="single" w:sz="4" w:space="0" w:color="auto"/>
            </w:tcBorders>
          </w:tcPr>
          <w:p w:rsidR="000D04C3" w:rsidRPr="005F346F" w:rsidRDefault="000D04C3" w:rsidP="004E503A">
            <w:pPr>
              <w:jc w:val="center"/>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5) подготовка предложений по снижению затрат на получение разрешительных документов</w:t>
            </w:r>
          </w:p>
        </w:tc>
        <w:tc>
          <w:tcPr>
            <w:tcW w:w="8786" w:type="dxa"/>
            <w:gridSpan w:val="2"/>
            <w:tcBorders>
              <w:top w:val="single" w:sz="4" w:space="0" w:color="auto"/>
              <w:bottom w:val="single" w:sz="4" w:space="0" w:color="auto"/>
            </w:tcBorders>
          </w:tcPr>
          <w:p w:rsidR="000D04C3" w:rsidRPr="005F346F" w:rsidRDefault="00893D3D" w:rsidP="004E503A">
            <w:pPr>
              <w:pStyle w:val="af1"/>
              <w:ind w:firstLine="176"/>
              <w:jc w:val="both"/>
              <w:rPr>
                <w:rFonts w:ascii="Times New Roman" w:hAnsi="Times New Roman"/>
                <w:sz w:val="18"/>
                <w:szCs w:val="18"/>
              </w:rPr>
            </w:pPr>
            <w:r w:rsidRPr="005F346F">
              <w:rPr>
                <w:rFonts w:ascii="Times New Roman" w:hAnsi="Times New Roman"/>
                <w:sz w:val="18"/>
                <w:szCs w:val="18"/>
              </w:rPr>
              <w:t>В результате работы Совета по развитию малого и среднего предпринимательства при Правительстве Приднестровской Молдавской Республики, Государственная администрация города Тирасполь и города Днестровск приняло активное участие в уменьшении перечня документов разрешительного характера, которые создавали барьер для развития предпринимательства. Выработаны единообразные регламенты выдачи документов разрешительного характера (оказания государственных услуг), большая часть, из которых предоставляется безвозмездно.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4E503A">
        <w:trPr>
          <w:trHeight w:val="159"/>
        </w:trPr>
        <w:tc>
          <w:tcPr>
            <w:tcW w:w="2687" w:type="dxa"/>
            <w:vMerge/>
            <w:tcBorders>
              <w:top w:val="single" w:sz="4" w:space="0" w:color="auto"/>
            </w:tcBorders>
          </w:tcPr>
          <w:p w:rsidR="000D04C3" w:rsidRPr="005F346F" w:rsidRDefault="000D04C3" w:rsidP="004E503A">
            <w:pPr>
              <w:jc w:val="right"/>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1C741C" w:rsidP="00680888">
            <w:pPr>
              <w:pStyle w:val="af1"/>
              <w:ind w:firstLine="176"/>
              <w:rPr>
                <w:rFonts w:ascii="Times New Roman" w:hAnsi="Times New Roman"/>
                <w:sz w:val="18"/>
                <w:szCs w:val="18"/>
              </w:rPr>
            </w:pPr>
            <w:r w:rsidRPr="005F346F">
              <w:rPr>
                <w:rFonts w:ascii="Times New Roman" w:hAnsi="Times New Roman"/>
                <w:sz w:val="18"/>
                <w:szCs w:val="18"/>
              </w:rPr>
              <w:t>Услуги, оказываемые государственной администрацией производятся на безвозмездной основе.</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 xml:space="preserve">ГА г. </w:t>
            </w:r>
            <w:r w:rsidR="001C741C" w:rsidRPr="005F346F">
              <w:rPr>
                <w:rFonts w:ascii="Times New Roman" w:hAnsi="Times New Roman"/>
                <w:sz w:val="18"/>
                <w:szCs w:val="18"/>
              </w:rPr>
              <w:t xml:space="preserve">Слободзея </w:t>
            </w:r>
          </w:p>
        </w:tc>
      </w:tr>
      <w:tr w:rsidR="001C741C" w:rsidRPr="005F346F" w:rsidTr="004E503A">
        <w:trPr>
          <w:trHeight w:val="240"/>
        </w:trPr>
        <w:tc>
          <w:tcPr>
            <w:tcW w:w="2687" w:type="dxa"/>
            <w:vMerge/>
            <w:tcBorders>
              <w:top w:val="single" w:sz="4" w:space="0" w:color="auto"/>
            </w:tcBorders>
          </w:tcPr>
          <w:p w:rsidR="001C741C" w:rsidRPr="005F346F" w:rsidRDefault="001C741C" w:rsidP="004E503A">
            <w:pPr>
              <w:jc w:val="right"/>
            </w:pPr>
          </w:p>
        </w:tc>
        <w:tc>
          <w:tcPr>
            <w:tcW w:w="2552" w:type="dxa"/>
            <w:vMerge/>
          </w:tcPr>
          <w:p w:rsidR="001C741C" w:rsidRPr="005F346F" w:rsidRDefault="001C741C"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C741C" w:rsidRPr="005F346F" w:rsidRDefault="001C741C" w:rsidP="004E503A">
            <w:pPr>
              <w:pStyle w:val="af1"/>
              <w:ind w:firstLine="176"/>
              <w:jc w:val="both"/>
              <w:rPr>
                <w:rFonts w:ascii="Times New Roman" w:hAnsi="Times New Roman"/>
                <w:sz w:val="18"/>
                <w:szCs w:val="18"/>
              </w:rPr>
            </w:pPr>
            <w:r w:rsidRPr="005F346F">
              <w:rPr>
                <w:rFonts w:ascii="Times New Roman" w:hAnsi="Times New Roman"/>
                <w:sz w:val="18"/>
                <w:szCs w:val="18"/>
              </w:rPr>
              <w:t>Снижены сроки выдачи разрешительных документов с 30 дней до 10 дней.</w:t>
            </w:r>
          </w:p>
        </w:tc>
        <w:tc>
          <w:tcPr>
            <w:tcW w:w="1846" w:type="dxa"/>
            <w:tcBorders>
              <w:top w:val="single" w:sz="4" w:space="0" w:color="auto"/>
              <w:bottom w:val="single" w:sz="4" w:space="0" w:color="auto"/>
            </w:tcBorders>
          </w:tcPr>
          <w:p w:rsidR="001C741C" w:rsidRPr="005F346F" w:rsidRDefault="001C741C"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0D04C3" w:rsidRPr="005F346F" w:rsidTr="004E503A">
        <w:trPr>
          <w:trHeight w:val="56"/>
        </w:trPr>
        <w:tc>
          <w:tcPr>
            <w:tcW w:w="2687" w:type="dxa"/>
            <w:vMerge/>
            <w:tcBorders>
              <w:top w:val="single" w:sz="4" w:space="0" w:color="auto"/>
            </w:tcBorders>
          </w:tcPr>
          <w:p w:rsidR="000D04C3" w:rsidRPr="005F346F" w:rsidRDefault="000D04C3" w:rsidP="004E503A">
            <w:pPr>
              <w:jc w:val="right"/>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4E503A">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0D04C3" w:rsidRPr="005F346F" w:rsidTr="004E503A">
        <w:trPr>
          <w:trHeight w:val="183"/>
        </w:trPr>
        <w:tc>
          <w:tcPr>
            <w:tcW w:w="2687" w:type="dxa"/>
            <w:vMerge/>
            <w:tcBorders>
              <w:top w:val="single" w:sz="4" w:space="0" w:color="auto"/>
            </w:tcBorders>
          </w:tcPr>
          <w:p w:rsidR="000D04C3" w:rsidRPr="005F346F" w:rsidRDefault="000D04C3" w:rsidP="004E503A">
            <w:pPr>
              <w:jc w:val="right"/>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F262B0" w:rsidP="004E503A">
            <w:pPr>
              <w:pStyle w:val="af1"/>
              <w:ind w:firstLine="176"/>
              <w:jc w:val="both"/>
              <w:rPr>
                <w:rFonts w:ascii="Times New Roman" w:hAnsi="Times New Roman"/>
                <w:sz w:val="18"/>
                <w:szCs w:val="18"/>
              </w:rPr>
            </w:pPr>
            <w:r w:rsidRPr="005F346F">
              <w:rPr>
                <w:rFonts w:ascii="Times New Roman" w:hAnsi="Times New Roman"/>
                <w:sz w:val="18"/>
                <w:szCs w:val="18"/>
              </w:rPr>
              <w:t>Предоставление государственной услуги по выдаче разрешительных документов, выдаваемых государственной администрацией, осуществляется на безвозмездной основе</w:t>
            </w:r>
            <w:r w:rsidR="00680888" w:rsidRPr="005F346F">
              <w:rPr>
                <w:rFonts w:ascii="Times New Roman" w:hAnsi="Times New Roman"/>
                <w:sz w:val="18"/>
                <w:szCs w:val="18"/>
              </w:rPr>
              <w:t>.</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4E503A">
        <w:trPr>
          <w:trHeight w:val="150"/>
        </w:trPr>
        <w:tc>
          <w:tcPr>
            <w:tcW w:w="2687" w:type="dxa"/>
            <w:vMerge/>
            <w:tcBorders>
              <w:top w:val="single" w:sz="4" w:space="0" w:color="auto"/>
              <w:bottom w:val="single" w:sz="4" w:space="0" w:color="auto"/>
            </w:tcBorders>
          </w:tcPr>
          <w:p w:rsidR="000D04C3" w:rsidRPr="005F346F" w:rsidRDefault="000D04C3" w:rsidP="004E503A">
            <w:pPr>
              <w:jc w:val="right"/>
            </w:pPr>
          </w:p>
        </w:tc>
        <w:tc>
          <w:tcPr>
            <w:tcW w:w="2552" w:type="dxa"/>
            <w:vMerge/>
            <w:tcBorders>
              <w:bottom w:val="single" w:sz="4" w:space="0" w:color="auto"/>
            </w:tcBorders>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4E503A">
            <w:pPr>
              <w:pStyle w:val="af1"/>
              <w:ind w:firstLine="176"/>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0D04C3" w:rsidRPr="005F346F" w:rsidTr="004E503A">
        <w:trPr>
          <w:trHeight w:val="2265"/>
        </w:trPr>
        <w:tc>
          <w:tcPr>
            <w:tcW w:w="2687" w:type="dxa"/>
            <w:vMerge w:val="restart"/>
            <w:tcBorders>
              <w:top w:val="single" w:sz="4" w:space="0" w:color="auto"/>
            </w:tcBorders>
          </w:tcPr>
          <w:p w:rsidR="000D04C3" w:rsidRPr="005F346F" w:rsidRDefault="000D04C3" w:rsidP="004E503A">
            <w:pPr>
              <w:pStyle w:val="af1"/>
              <w:jc w:val="both"/>
              <w:rPr>
                <w:rFonts w:ascii="Times New Roman" w:hAnsi="Times New Roman"/>
                <w:sz w:val="18"/>
              </w:rPr>
            </w:pPr>
            <w:r w:rsidRPr="005F346F">
              <w:rPr>
                <w:rFonts w:ascii="Times New Roman" w:hAnsi="Times New Roman"/>
                <w:sz w:val="18"/>
              </w:rPr>
              <w:t>2. Стороны обязуются проводить консультации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w:t>
            </w:r>
          </w:p>
        </w:tc>
        <w:tc>
          <w:tcPr>
            <w:tcW w:w="2552" w:type="dxa"/>
            <w:tcBorders>
              <w:top w:val="single" w:sz="4" w:space="0" w:color="auto"/>
              <w:bottom w:val="single" w:sz="4" w:space="0" w:color="auto"/>
            </w:tcBorders>
          </w:tcPr>
          <w:p w:rsidR="000D04C3" w:rsidRPr="005F346F" w:rsidRDefault="000D04C3" w:rsidP="004E503A">
            <w:pPr>
              <w:pStyle w:val="af1"/>
              <w:rPr>
                <w:rFonts w:ascii="Times New Roman" w:hAnsi="Times New Roman"/>
                <w:sz w:val="18"/>
                <w:szCs w:val="18"/>
              </w:rPr>
            </w:pPr>
            <w:r w:rsidRPr="005F346F">
              <w:rPr>
                <w:rFonts w:ascii="Times New Roman" w:hAnsi="Times New Roman"/>
                <w:sz w:val="18"/>
                <w:szCs w:val="18"/>
              </w:rPr>
              <w:t>а) проведение консультаций на стадии разработки и реализации государственной ценовой и тарифной политики с целью учета последствий и их влияния на социально-экономическое положение населения;</w:t>
            </w:r>
          </w:p>
        </w:tc>
        <w:tc>
          <w:tcPr>
            <w:tcW w:w="8786" w:type="dxa"/>
            <w:gridSpan w:val="2"/>
            <w:tcBorders>
              <w:top w:val="single" w:sz="4" w:space="0" w:color="auto"/>
              <w:bottom w:val="single" w:sz="4" w:space="0" w:color="auto"/>
            </w:tcBorders>
          </w:tcPr>
          <w:p w:rsidR="0070539E" w:rsidRPr="005F346F" w:rsidRDefault="0070539E" w:rsidP="004E503A">
            <w:pPr>
              <w:pStyle w:val="af1"/>
              <w:ind w:firstLine="176"/>
              <w:jc w:val="both"/>
              <w:rPr>
                <w:rFonts w:ascii="Times New Roman" w:hAnsi="Times New Roman"/>
                <w:sz w:val="18"/>
                <w:szCs w:val="18"/>
              </w:rPr>
            </w:pPr>
            <w:r w:rsidRPr="005F346F">
              <w:rPr>
                <w:rFonts w:ascii="Times New Roman" w:hAnsi="Times New Roman"/>
                <w:sz w:val="18"/>
                <w:szCs w:val="18"/>
              </w:rPr>
              <w:t>В целях совершенствования механизма госрегулирования цен создана рабочая группа, в состав которой вошли представители Общественной палаты, Минэконом</w:t>
            </w:r>
            <w:r w:rsidR="00680888" w:rsidRPr="005F346F">
              <w:rPr>
                <w:rFonts w:ascii="Times New Roman" w:hAnsi="Times New Roman"/>
                <w:sz w:val="18"/>
                <w:szCs w:val="18"/>
              </w:rPr>
              <w:t>развития</w:t>
            </w:r>
            <w:r w:rsidRPr="005F346F">
              <w:rPr>
                <w:rFonts w:ascii="Times New Roman" w:hAnsi="Times New Roman"/>
                <w:sz w:val="18"/>
                <w:szCs w:val="18"/>
              </w:rPr>
              <w:t>, Верховного Совета и СПАПП.</w:t>
            </w:r>
          </w:p>
          <w:p w:rsidR="000D04C3" w:rsidRPr="005F346F" w:rsidRDefault="0070539E" w:rsidP="00680888">
            <w:pPr>
              <w:pStyle w:val="af1"/>
              <w:ind w:firstLine="176"/>
              <w:jc w:val="both"/>
              <w:rPr>
                <w:rFonts w:ascii="Times New Roman" w:hAnsi="Times New Roman"/>
                <w:sz w:val="18"/>
                <w:szCs w:val="18"/>
              </w:rPr>
            </w:pPr>
            <w:r w:rsidRPr="005F346F">
              <w:rPr>
                <w:rFonts w:ascii="Times New Roman" w:hAnsi="Times New Roman"/>
                <w:sz w:val="18"/>
                <w:szCs w:val="18"/>
              </w:rPr>
              <w:t xml:space="preserve">В рамках рабочей группы разработана законодательная инициатива по внесению изменений в Закон </w:t>
            </w:r>
            <w:r w:rsidR="00680888" w:rsidRPr="005F346F">
              <w:rPr>
                <w:rFonts w:ascii="Times New Roman" w:hAnsi="Times New Roman"/>
                <w:sz w:val="18"/>
                <w:szCs w:val="18"/>
              </w:rPr>
              <w:t>ПМР</w:t>
            </w:r>
            <w:r w:rsidRPr="005F346F">
              <w:rPr>
                <w:rFonts w:ascii="Times New Roman" w:hAnsi="Times New Roman"/>
                <w:sz w:val="18"/>
                <w:szCs w:val="18"/>
              </w:rPr>
              <w:t xml:space="preserve"> «О ценах (тарифах) и ценообразовании». Законопроектом предлагается оптимизировать порядок государственного регулирования тарифов на услуги, оказываемые государственными и муниципальными учреждениями, путем выделения из всего спектра значимых услуг, оказывающих влияние на уровень платежеспособности потребителей таких услуг. При этом в части ценообразования на социально-значимые товары, в целях стабилизации розничных цен и совершенствования механизма государственного регулирования цен (тарифов) вводится государственное регулирование цены на товар, в случае если по результатам 3 (трех) мониторингов цен зафиксирован необоснованный рост цены на социально значимые продовольственные товары.</w:t>
            </w:r>
          </w:p>
        </w:tc>
        <w:tc>
          <w:tcPr>
            <w:tcW w:w="1846" w:type="dxa"/>
            <w:vMerge w:val="restart"/>
            <w:tcBorders>
              <w:top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4E503A">
        <w:trPr>
          <w:trHeight w:val="1812"/>
        </w:trPr>
        <w:tc>
          <w:tcPr>
            <w:tcW w:w="2687" w:type="dxa"/>
            <w:vMerge/>
          </w:tcPr>
          <w:p w:rsidR="000D04C3" w:rsidRPr="005F346F" w:rsidRDefault="000D04C3" w:rsidP="004E503A">
            <w:pPr>
              <w:jc w:val="center"/>
              <w:rPr>
                <w:rFonts w:ascii="Times New Roman" w:hAnsi="Times New Roman"/>
                <w:sz w:val="18"/>
                <w:szCs w:val="18"/>
              </w:rPr>
            </w:pPr>
          </w:p>
        </w:tc>
        <w:tc>
          <w:tcPr>
            <w:tcW w:w="2552" w:type="dxa"/>
            <w:tcBorders>
              <w:top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б) рассмотрение обращений граждан Приднестровской Молдавской Республики и организаций по вопросам, касающимся государственной ценовой и тарифной политики, как в письменном виде, так и в режиме прямой телефонной связи</w:t>
            </w:r>
          </w:p>
        </w:tc>
        <w:tc>
          <w:tcPr>
            <w:tcW w:w="8786" w:type="dxa"/>
            <w:gridSpan w:val="2"/>
            <w:tcBorders>
              <w:top w:val="single" w:sz="4" w:space="0" w:color="auto"/>
              <w:bottom w:val="single" w:sz="4" w:space="0" w:color="auto"/>
            </w:tcBorders>
          </w:tcPr>
          <w:p w:rsidR="000D04C3" w:rsidRPr="005F346F" w:rsidRDefault="0070539E" w:rsidP="00680888">
            <w:pPr>
              <w:pStyle w:val="af1"/>
              <w:ind w:firstLine="176"/>
              <w:jc w:val="both"/>
              <w:rPr>
                <w:rFonts w:ascii="Times New Roman" w:hAnsi="Times New Roman"/>
                <w:sz w:val="18"/>
                <w:szCs w:val="18"/>
              </w:rPr>
            </w:pPr>
            <w:r w:rsidRPr="005F346F">
              <w:rPr>
                <w:rFonts w:ascii="Times New Roman" w:hAnsi="Times New Roman"/>
                <w:sz w:val="18"/>
                <w:szCs w:val="18"/>
              </w:rPr>
              <w:t xml:space="preserve">Регулярно производится рассмотрение обращений граждан </w:t>
            </w:r>
            <w:r w:rsidR="00680888" w:rsidRPr="005F346F">
              <w:rPr>
                <w:rFonts w:ascii="Times New Roman" w:hAnsi="Times New Roman"/>
                <w:sz w:val="18"/>
                <w:szCs w:val="18"/>
              </w:rPr>
              <w:t>ПМР</w:t>
            </w:r>
            <w:r w:rsidRPr="005F346F">
              <w:rPr>
                <w:rFonts w:ascii="Times New Roman" w:hAnsi="Times New Roman"/>
                <w:sz w:val="18"/>
                <w:szCs w:val="18"/>
              </w:rPr>
              <w:t xml:space="preserve"> и организаций по вопросам, касающимся государственной ценовой и тарифной политики, как в письменном виде, так и в режиме прямой телефонной связи</w:t>
            </w:r>
            <w:r w:rsidR="00F47E09" w:rsidRPr="005F346F">
              <w:rPr>
                <w:rFonts w:ascii="Times New Roman" w:hAnsi="Times New Roman"/>
                <w:sz w:val="18"/>
                <w:szCs w:val="18"/>
              </w:rPr>
              <w:t>.</w:t>
            </w:r>
          </w:p>
        </w:tc>
        <w:tc>
          <w:tcPr>
            <w:tcW w:w="1846" w:type="dxa"/>
            <w:vMerge/>
          </w:tcPr>
          <w:p w:rsidR="000D04C3" w:rsidRPr="005F346F" w:rsidRDefault="000D04C3" w:rsidP="004E503A">
            <w:pPr>
              <w:pStyle w:val="af1"/>
              <w:jc w:val="center"/>
              <w:rPr>
                <w:rFonts w:ascii="Times New Roman" w:hAnsi="Times New Roman"/>
                <w:sz w:val="18"/>
                <w:szCs w:val="18"/>
              </w:rPr>
            </w:pPr>
          </w:p>
        </w:tc>
      </w:tr>
      <w:tr w:rsidR="000D04C3" w:rsidRPr="005F346F" w:rsidTr="004E503A">
        <w:trPr>
          <w:trHeight w:val="105"/>
        </w:trPr>
        <w:tc>
          <w:tcPr>
            <w:tcW w:w="2687" w:type="dxa"/>
            <w:vMerge/>
          </w:tcPr>
          <w:p w:rsidR="000D04C3" w:rsidRPr="005F346F" w:rsidRDefault="000D04C3" w:rsidP="004E503A">
            <w:pPr>
              <w:jc w:val="center"/>
            </w:pPr>
          </w:p>
        </w:tc>
        <w:tc>
          <w:tcPr>
            <w:tcW w:w="2552" w:type="dxa"/>
            <w:vMerge w:val="restart"/>
            <w:tcBorders>
              <w:top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в) обеспечение требуемых условий</w:t>
            </w:r>
          </w:p>
        </w:tc>
        <w:tc>
          <w:tcPr>
            <w:tcW w:w="8786" w:type="dxa"/>
            <w:gridSpan w:val="2"/>
            <w:tcBorders>
              <w:top w:val="single" w:sz="4" w:space="0" w:color="auto"/>
              <w:bottom w:val="single" w:sz="4" w:space="0" w:color="auto"/>
            </w:tcBorders>
          </w:tcPr>
          <w:p w:rsidR="000D04C3" w:rsidRPr="005F346F" w:rsidRDefault="0070539E" w:rsidP="004E503A">
            <w:pPr>
              <w:pStyle w:val="af1"/>
              <w:ind w:firstLine="176"/>
              <w:jc w:val="both"/>
              <w:rPr>
                <w:rFonts w:ascii="Times New Roman" w:hAnsi="Times New Roman"/>
                <w:sz w:val="18"/>
                <w:szCs w:val="18"/>
              </w:rPr>
            </w:pPr>
            <w:r w:rsidRPr="005F346F">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 способствующих консультированию по основным направлениям государственной ценовой и тарифной политики</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4E503A">
        <w:trPr>
          <w:trHeight w:val="90"/>
        </w:trPr>
        <w:tc>
          <w:tcPr>
            <w:tcW w:w="2687" w:type="dxa"/>
            <w:vMerge/>
          </w:tcPr>
          <w:p w:rsidR="000D04C3" w:rsidRPr="005F346F" w:rsidRDefault="000D04C3" w:rsidP="004E503A">
            <w:pPr>
              <w:jc w:val="cente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F47E09" w:rsidP="004E503A">
            <w:pPr>
              <w:pStyle w:val="af1"/>
              <w:ind w:firstLine="176"/>
              <w:jc w:val="both"/>
              <w:rPr>
                <w:rFonts w:ascii="Times New Roman" w:hAnsi="Times New Roman"/>
                <w:sz w:val="18"/>
                <w:szCs w:val="18"/>
              </w:rPr>
            </w:pPr>
            <w:r w:rsidRPr="005F346F">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0D04C3" w:rsidRPr="005F346F" w:rsidTr="004E503A">
        <w:trPr>
          <w:trHeight w:val="105"/>
        </w:trPr>
        <w:tc>
          <w:tcPr>
            <w:tcW w:w="2687" w:type="dxa"/>
            <w:vMerge/>
          </w:tcPr>
          <w:p w:rsidR="000D04C3" w:rsidRPr="005F346F" w:rsidRDefault="000D04C3" w:rsidP="004E503A">
            <w:pPr>
              <w:jc w:val="cente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4E503A">
            <w:pPr>
              <w:pStyle w:val="af1"/>
              <w:ind w:firstLine="176"/>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0D04C3" w:rsidRPr="005F346F" w:rsidTr="004E503A">
        <w:trPr>
          <w:trHeight w:val="1200"/>
        </w:trPr>
        <w:tc>
          <w:tcPr>
            <w:tcW w:w="2687" w:type="dxa"/>
            <w:vMerge/>
          </w:tcPr>
          <w:p w:rsidR="000D04C3" w:rsidRPr="005F346F" w:rsidRDefault="000D04C3" w:rsidP="004E503A">
            <w:pPr>
              <w:jc w:val="center"/>
            </w:pPr>
          </w:p>
        </w:tc>
        <w:tc>
          <w:tcPr>
            <w:tcW w:w="2552" w:type="dxa"/>
            <w:vMerge/>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1C741C" w:rsidP="00680888">
            <w:pPr>
              <w:pStyle w:val="af1"/>
              <w:ind w:firstLine="176"/>
              <w:jc w:val="both"/>
              <w:rPr>
                <w:rFonts w:ascii="Times New Roman" w:hAnsi="Times New Roman"/>
                <w:sz w:val="18"/>
                <w:szCs w:val="18"/>
              </w:rPr>
            </w:pPr>
            <w:r w:rsidRPr="005F346F">
              <w:rPr>
                <w:rFonts w:ascii="Times New Roman" w:hAnsi="Times New Roman"/>
                <w:sz w:val="18"/>
                <w:szCs w:val="18"/>
              </w:rPr>
              <w:t xml:space="preserve">Решениями главы </w:t>
            </w:r>
            <w:proofErr w:type="spellStart"/>
            <w:r w:rsidRPr="005F346F">
              <w:rPr>
                <w:rFonts w:ascii="Times New Roman" w:hAnsi="Times New Roman"/>
                <w:sz w:val="18"/>
                <w:szCs w:val="18"/>
              </w:rPr>
              <w:t>госадминистрации</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Рыбницкого</w:t>
            </w:r>
            <w:proofErr w:type="spellEnd"/>
            <w:r w:rsidRPr="005F346F">
              <w:rPr>
                <w:rFonts w:ascii="Times New Roman" w:hAnsi="Times New Roman"/>
                <w:sz w:val="18"/>
                <w:szCs w:val="18"/>
              </w:rPr>
              <w:t xml:space="preserve"> района и г. Рыбница от 23</w:t>
            </w:r>
            <w:r w:rsidR="00680888" w:rsidRPr="005F346F">
              <w:rPr>
                <w:rFonts w:ascii="Times New Roman" w:hAnsi="Times New Roman"/>
                <w:sz w:val="18"/>
                <w:szCs w:val="18"/>
              </w:rPr>
              <w:t xml:space="preserve"> декабря </w:t>
            </w:r>
            <w:r w:rsidRPr="005F346F">
              <w:rPr>
                <w:rFonts w:ascii="Times New Roman" w:hAnsi="Times New Roman"/>
                <w:sz w:val="18"/>
                <w:szCs w:val="18"/>
              </w:rPr>
              <w:t>2021 года №</w:t>
            </w:r>
            <w:r w:rsidR="00680888" w:rsidRPr="005F346F">
              <w:rPr>
                <w:rFonts w:ascii="Times New Roman" w:hAnsi="Times New Roman"/>
                <w:sz w:val="18"/>
                <w:szCs w:val="18"/>
              </w:rPr>
              <w:t xml:space="preserve"> </w:t>
            </w:r>
            <w:r w:rsidRPr="005F346F">
              <w:rPr>
                <w:rFonts w:ascii="Times New Roman" w:hAnsi="Times New Roman"/>
                <w:sz w:val="18"/>
                <w:szCs w:val="18"/>
              </w:rPr>
              <w:t>2335 «Об утверждении тарифов на 2022 год по МУП «ЖЭУК г. Рыбница», МУП «</w:t>
            </w:r>
            <w:proofErr w:type="spellStart"/>
            <w:r w:rsidRPr="005F346F">
              <w:rPr>
                <w:rFonts w:ascii="Times New Roman" w:hAnsi="Times New Roman"/>
                <w:sz w:val="18"/>
                <w:szCs w:val="18"/>
              </w:rPr>
              <w:t>Рыбницкое</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Спецавтохозяйство</w:t>
            </w:r>
            <w:proofErr w:type="spellEnd"/>
            <w:r w:rsidRPr="005F346F">
              <w:rPr>
                <w:rFonts w:ascii="Times New Roman" w:hAnsi="Times New Roman"/>
                <w:sz w:val="18"/>
                <w:szCs w:val="18"/>
              </w:rPr>
              <w:t>», МУП «РПКХБ», МУП «</w:t>
            </w:r>
            <w:proofErr w:type="spellStart"/>
            <w:r w:rsidRPr="005F346F">
              <w:rPr>
                <w:rFonts w:ascii="Times New Roman" w:hAnsi="Times New Roman"/>
                <w:sz w:val="18"/>
                <w:szCs w:val="18"/>
              </w:rPr>
              <w:t>Рыбницалифт</w:t>
            </w:r>
            <w:proofErr w:type="spellEnd"/>
            <w:r w:rsidRPr="005F346F">
              <w:rPr>
                <w:rFonts w:ascii="Times New Roman" w:hAnsi="Times New Roman"/>
                <w:sz w:val="18"/>
                <w:szCs w:val="18"/>
              </w:rPr>
              <w:t>» утверждены тарифы в сфере ЖКХ на 2022 год, а именно – на услуги по найму государственной и муниципальной площади; на услуги по содержанию и ремонту (включая капитальный) жилищного фонда, санитарному содержанию зданий и прилегающих территорий, на работы по техническому обслуживанию и ремонту лифтов, расположенных в объектах жилищного фонда и организациях бюджетной сферы.</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4E503A">
        <w:trPr>
          <w:trHeight w:val="50"/>
        </w:trPr>
        <w:tc>
          <w:tcPr>
            <w:tcW w:w="2687" w:type="dxa"/>
            <w:vMerge/>
            <w:tcBorders>
              <w:bottom w:val="single" w:sz="4" w:space="0" w:color="auto"/>
            </w:tcBorders>
          </w:tcPr>
          <w:p w:rsidR="000D04C3" w:rsidRPr="005F346F" w:rsidRDefault="000D04C3" w:rsidP="004E503A">
            <w:pPr>
              <w:jc w:val="center"/>
            </w:pPr>
          </w:p>
        </w:tc>
        <w:tc>
          <w:tcPr>
            <w:tcW w:w="2552" w:type="dxa"/>
            <w:vMerge/>
            <w:tcBorders>
              <w:bottom w:val="single" w:sz="4" w:space="0" w:color="auto"/>
            </w:tcBorders>
          </w:tcPr>
          <w:p w:rsidR="000D04C3" w:rsidRPr="005F346F" w:rsidRDefault="000D04C3"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4E503A">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0D04C3" w:rsidRPr="005F346F" w:rsidTr="004E503A">
        <w:trPr>
          <w:trHeight w:val="1414"/>
        </w:trPr>
        <w:tc>
          <w:tcPr>
            <w:tcW w:w="2687" w:type="dxa"/>
            <w:vMerge w:val="restart"/>
            <w:tcBorders>
              <w:top w:val="single" w:sz="4" w:space="0" w:color="auto"/>
              <w:right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3. Проводимая Сторонами работа по развитию экономики должна обеспечить в 2020-2022 годах ежегодный прирост валового внутреннего продукта в соответствии с прогнозами социально-экономического развития Приднестровской Молдавской Республики</w:t>
            </w:r>
          </w:p>
        </w:tc>
        <w:tc>
          <w:tcPr>
            <w:tcW w:w="2552" w:type="dxa"/>
            <w:tcBorders>
              <w:top w:val="single" w:sz="4" w:space="0" w:color="auto"/>
              <w:left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а) продолжение работы по дипломатическому обеспечению снижения барьеров, введенных в отношении отечественных хозяйствующих субъектов</w:t>
            </w:r>
          </w:p>
        </w:tc>
        <w:tc>
          <w:tcPr>
            <w:tcW w:w="8786" w:type="dxa"/>
            <w:gridSpan w:val="2"/>
            <w:tcBorders>
              <w:top w:val="single" w:sz="4" w:space="0" w:color="auto"/>
              <w:bottom w:val="single" w:sz="4" w:space="0" w:color="auto"/>
            </w:tcBorders>
          </w:tcPr>
          <w:p w:rsidR="000D04C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Продолжена работа, направленная на снижение барьеров во внешнеэкономической деятельности отечественных организаций (в том числе в рамках работы переговорных групп РМ и Приднестровья по вопросам экономики, по таможенным вопросам, а также совместной работы с МИД ПМР).</w:t>
            </w:r>
          </w:p>
        </w:tc>
        <w:tc>
          <w:tcPr>
            <w:tcW w:w="1846" w:type="dxa"/>
            <w:vMerge w:val="restart"/>
            <w:tcBorders>
              <w:top w:val="single" w:sz="4" w:space="0" w:color="auto"/>
            </w:tcBorders>
          </w:tcPr>
          <w:p w:rsidR="000D04C3" w:rsidRPr="005F346F" w:rsidRDefault="000D04C3"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4E503A">
        <w:trPr>
          <w:trHeight w:val="615"/>
        </w:trPr>
        <w:tc>
          <w:tcPr>
            <w:tcW w:w="2687" w:type="dxa"/>
            <w:vMerge/>
            <w:tcBorders>
              <w:top w:val="single" w:sz="4" w:space="0" w:color="auto"/>
              <w:right w:val="single" w:sz="4" w:space="0" w:color="auto"/>
            </w:tcBorders>
          </w:tcPr>
          <w:p w:rsidR="000D04C3" w:rsidRPr="005F346F" w:rsidRDefault="000D04C3" w:rsidP="004E503A">
            <w:pPr>
              <w:jc w:val="center"/>
            </w:pPr>
          </w:p>
        </w:tc>
        <w:tc>
          <w:tcPr>
            <w:tcW w:w="2552" w:type="dxa"/>
            <w:tcBorders>
              <w:top w:val="single" w:sz="4" w:space="0" w:color="auto"/>
              <w:left w:val="single" w:sz="4" w:space="0" w:color="auto"/>
              <w:bottom w:val="single" w:sz="4" w:space="0" w:color="auto"/>
              <w:right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б) реализация активной политики на внешних рынках, в том числе участие в международных выставках для изучения передового опыта и продвижения промышленной продукции приднестровских предприятий;</w:t>
            </w:r>
          </w:p>
        </w:tc>
        <w:tc>
          <w:tcPr>
            <w:tcW w:w="8786" w:type="dxa"/>
            <w:gridSpan w:val="2"/>
            <w:tcBorders>
              <w:top w:val="single" w:sz="4" w:space="0" w:color="auto"/>
              <w:left w:val="single" w:sz="4" w:space="0" w:color="auto"/>
              <w:bottom w:val="single" w:sz="4" w:space="0" w:color="auto"/>
            </w:tcBorders>
          </w:tcPr>
          <w:p w:rsidR="000754D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С целью расширения торгово-экономических отношений в 2021 году продолжена работа по взаимодействию с Российской Федерации и ее субъектами. </w:t>
            </w:r>
          </w:p>
          <w:p w:rsidR="000D04C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В целях практической реализации подписанного в декабре 2020 года Соглашения между Правительством Брянской области и Правительством Приднестровья о торгово-экономическом, научно-техническом и социально-гуманитарном сотрудничестве проведена работа по сбору предложений по реализации Соглашения от ответственных министерств и ведомств, а также заинтересованных государственных объединений. На основании поступивших предложений был сформирован и направлен в адрес Губернатора Брянской области План реализации Программы по основным направлениям данного соглашения. Кроме того, в целях обсуждения возможности организации поставок приднестровской продукции на брянский рынок, была направлена информация об экспортном потенциале республики с приложением номенклатуры выпускаемой продукции.</w:t>
            </w:r>
          </w:p>
        </w:tc>
        <w:tc>
          <w:tcPr>
            <w:tcW w:w="1846" w:type="dxa"/>
            <w:vMerge/>
          </w:tcPr>
          <w:p w:rsidR="000D04C3" w:rsidRPr="005F346F" w:rsidRDefault="000D04C3" w:rsidP="004E503A">
            <w:pPr>
              <w:pStyle w:val="af1"/>
              <w:jc w:val="both"/>
              <w:rPr>
                <w:rFonts w:ascii="Times New Roman" w:hAnsi="Times New Roman"/>
                <w:sz w:val="18"/>
                <w:szCs w:val="18"/>
              </w:rPr>
            </w:pPr>
          </w:p>
        </w:tc>
      </w:tr>
      <w:tr w:rsidR="000D04C3" w:rsidRPr="005F346F" w:rsidTr="004E503A">
        <w:trPr>
          <w:trHeight w:val="240"/>
        </w:trPr>
        <w:tc>
          <w:tcPr>
            <w:tcW w:w="2687" w:type="dxa"/>
            <w:vMerge/>
            <w:tcBorders>
              <w:right w:val="single" w:sz="4" w:space="0" w:color="auto"/>
            </w:tcBorders>
          </w:tcPr>
          <w:p w:rsidR="000D04C3" w:rsidRPr="005F346F" w:rsidRDefault="000D04C3" w:rsidP="004E503A">
            <w:pPr>
              <w:jc w:val="center"/>
            </w:pPr>
          </w:p>
        </w:tc>
        <w:tc>
          <w:tcPr>
            <w:tcW w:w="2552" w:type="dxa"/>
            <w:tcBorders>
              <w:top w:val="single" w:sz="4" w:space="0" w:color="auto"/>
              <w:left w:val="single" w:sz="4" w:space="0" w:color="auto"/>
              <w:bottom w:val="single" w:sz="4" w:space="0" w:color="auto"/>
            </w:tcBorders>
          </w:tcPr>
          <w:p w:rsidR="000D04C3" w:rsidRPr="005F346F" w:rsidRDefault="000D04C3" w:rsidP="004E503A">
            <w:pPr>
              <w:pStyle w:val="af1"/>
              <w:jc w:val="both"/>
              <w:rPr>
                <w:rFonts w:ascii="Times New Roman" w:hAnsi="Times New Roman"/>
                <w:sz w:val="18"/>
                <w:szCs w:val="18"/>
              </w:rPr>
            </w:pPr>
            <w:r w:rsidRPr="005F346F">
              <w:rPr>
                <w:rFonts w:ascii="Times New Roman" w:hAnsi="Times New Roman"/>
                <w:sz w:val="18"/>
                <w:szCs w:val="18"/>
              </w:rPr>
              <w:t>в) содействие развитию отраслей реального сектора экономики, ориентированных на использование в производственном процессе местного сырья и материалов</w:t>
            </w:r>
          </w:p>
        </w:tc>
        <w:tc>
          <w:tcPr>
            <w:tcW w:w="8786" w:type="dxa"/>
            <w:gridSpan w:val="2"/>
            <w:tcBorders>
              <w:top w:val="single" w:sz="4" w:space="0" w:color="auto"/>
              <w:bottom w:val="single" w:sz="4" w:space="0" w:color="auto"/>
            </w:tcBorders>
          </w:tcPr>
          <w:p w:rsidR="000754D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Министерством экономического развития ПМР разработаны следующие законодательные акты:</w:t>
            </w:r>
          </w:p>
          <w:p w:rsidR="000754D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 Закон ПМР от 19 июля 2021 года № 170-ЗИ-VII «О внесении изменения в Закон ПМР «О дополнительных мерах, направленных на стабилизацию экономики ПМР» (САЗ 21-29), положения которого направлены на упрощение условий для применения сельскохозяйственными товаропроизводителями с полным циклом производства льготы в виде освобождения от налогообложения доходов от реализации сельскохозяйственной продукции собственного производства и продуктов её переработки в соответствии с подпунктом а) пункта 2 статьи 6 Закона ПМР от 29 сентября 2011 года № 156-З-V «О налоге на доходы организаций» (САЗ 11-39);</w:t>
            </w:r>
          </w:p>
          <w:p w:rsidR="000754D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 Закон ПМР от 29 сентября 2021 года № 225-ЗИ-VII «О внесении изменения в Закон ПМР «О дополнительных мерах, направленных на стабилизацию экономики ПМР» (САЗ 21-39), целью которого </w:t>
            </w:r>
            <w:r w:rsidRPr="005F346F">
              <w:rPr>
                <w:rFonts w:ascii="Times New Roman" w:hAnsi="Times New Roman"/>
                <w:sz w:val="18"/>
                <w:szCs w:val="18"/>
              </w:rPr>
              <w:lastRenderedPageBreak/>
              <w:t xml:space="preserve">является </w:t>
            </w:r>
            <w:proofErr w:type="spellStart"/>
            <w:r w:rsidRPr="005F346F">
              <w:rPr>
                <w:rFonts w:ascii="Times New Roman" w:hAnsi="Times New Roman"/>
                <w:sz w:val="18"/>
                <w:szCs w:val="18"/>
              </w:rPr>
              <w:t>пролонгирование</w:t>
            </w:r>
            <w:proofErr w:type="spellEnd"/>
            <w:r w:rsidRPr="005F346F">
              <w:rPr>
                <w:rFonts w:ascii="Times New Roman" w:hAnsi="Times New Roman"/>
                <w:sz w:val="18"/>
                <w:szCs w:val="18"/>
              </w:rPr>
              <w:t xml:space="preserve"> действия льготы, предусматривающей установление пониженного коэффициента при налогообложении доходов организаций обувной промышленности, производящих обувь (без пошива по заказам населения), и организаций швейной промышленности, производящих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w:t>
            </w:r>
          </w:p>
          <w:p w:rsidR="000D04C3" w:rsidRPr="005F346F" w:rsidRDefault="000754D3" w:rsidP="004E503A">
            <w:pPr>
              <w:pStyle w:val="af1"/>
              <w:ind w:firstLine="176"/>
              <w:jc w:val="both"/>
              <w:rPr>
                <w:rFonts w:ascii="Times New Roman" w:hAnsi="Times New Roman"/>
                <w:sz w:val="18"/>
                <w:szCs w:val="18"/>
              </w:rPr>
            </w:pPr>
            <w:r w:rsidRPr="005F346F">
              <w:rPr>
                <w:rFonts w:ascii="Times New Roman" w:hAnsi="Times New Roman"/>
                <w:sz w:val="18"/>
                <w:szCs w:val="18"/>
              </w:rPr>
              <w:t>В целях оказания содействия широкому использованию отечественных товаров ведется и постоянно актуализируется Реестр приднестровских производителей с указанием перечня производимой продукции. Данный Реестр разослан органам государственной власти и управления в качестве рекомендации для использования при осуществлении государственных закупок.</w:t>
            </w:r>
          </w:p>
        </w:tc>
        <w:tc>
          <w:tcPr>
            <w:tcW w:w="1846" w:type="dxa"/>
            <w:vMerge/>
            <w:tcBorders>
              <w:bottom w:val="single" w:sz="4" w:space="0" w:color="auto"/>
            </w:tcBorders>
          </w:tcPr>
          <w:p w:rsidR="000D04C3" w:rsidRPr="005F346F" w:rsidRDefault="000D04C3" w:rsidP="004E503A">
            <w:pPr>
              <w:pStyle w:val="af1"/>
              <w:jc w:val="center"/>
              <w:rPr>
                <w:rFonts w:ascii="Times New Roman" w:hAnsi="Times New Roman"/>
                <w:sz w:val="18"/>
                <w:szCs w:val="18"/>
              </w:rPr>
            </w:pPr>
          </w:p>
        </w:tc>
      </w:tr>
      <w:tr w:rsidR="000D04C3" w:rsidRPr="005F346F" w:rsidTr="004E503A">
        <w:trPr>
          <w:trHeight w:val="211"/>
        </w:trPr>
        <w:tc>
          <w:tcPr>
            <w:tcW w:w="15871" w:type="dxa"/>
            <w:gridSpan w:val="5"/>
            <w:tcBorders>
              <w:top w:val="single" w:sz="4" w:space="0" w:color="auto"/>
              <w:bottom w:val="single" w:sz="4" w:space="0" w:color="auto"/>
            </w:tcBorders>
          </w:tcPr>
          <w:p w:rsidR="000D04C3" w:rsidRPr="005F346F" w:rsidRDefault="000D04C3" w:rsidP="004E503A">
            <w:pPr>
              <w:spacing w:after="0" w:line="240" w:lineRule="auto"/>
              <w:ind w:firstLine="176"/>
              <w:jc w:val="center"/>
              <w:rPr>
                <w:rFonts w:ascii="Times New Roman" w:hAnsi="Times New Roman"/>
                <w:sz w:val="18"/>
                <w:szCs w:val="18"/>
              </w:rPr>
            </w:pPr>
            <w:r w:rsidRPr="005F346F">
              <w:rPr>
                <w:rFonts w:ascii="Times New Roman" w:hAnsi="Times New Roman"/>
                <w:sz w:val="18"/>
                <w:szCs w:val="18"/>
              </w:rPr>
              <w:lastRenderedPageBreak/>
              <w:t>2. Доходы, заработная плата и уровень жизни населения</w:t>
            </w:r>
          </w:p>
        </w:tc>
      </w:tr>
      <w:tr w:rsidR="000D04C3" w:rsidRPr="005F346F" w:rsidTr="004E503A">
        <w:trPr>
          <w:trHeight w:val="249"/>
        </w:trPr>
        <w:tc>
          <w:tcPr>
            <w:tcW w:w="2687" w:type="dxa"/>
            <w:tcBorders>
              <w:top w:val="single" w:sz="4" w:space="0" w:color="auto"/>
              <w:bottom w:val="single" w:sz="4" w:space="0" w:color="auto"/>
              <w:right w:val="single" w:sz="4" w:space="0" w:color="auto"/>
            </w:tcBorders>
          </w:tcPr>
          <w:p w:rsidR="000D04C3" w:rsidRPr="005F346F" w:rsidRDefault="000D04C3" w:rsidP="004E503A">
            <w:pPr>
              <w:spacing w:after="0" w:line="240" w:lineRule="auto"/>
              <w:jc w:val="both"/>
              <w:rPr>
                <w:rFonts w:ascii="Times New Roman" w:hAnsi="Times New Roman"/>
                <w:sz w:val="18"/>
                <w:szCs w:val="18"/>
              </w:rPr>
            </w:pPr>
            <w:r w:rsidRPr="005F346F">
              <w:rPr>
                <w:rFonts w:ascii="Times New Roman" w:hAnsi="Times New Roman"/>
                <w:sz w:val="18"/>
                <w:szCs w:val="18"/>
              </w:rPr>
              <w:t>4. В установленный период времени с учетом индекса потребительских цен рассчитывать прожиточный минимум по основным социально-демографическим группам в среднем на душу населения</w:t>
            </w:r>
          </w:p>
        </w:tc>
        <w:tc>
          <w:tcPr>
            <w:tcW w:w="2552" w:type="dxa"/>
            <w:tcBorders>
              <w:top w:val="single" w:sz="4" w:space="0" w:color="auto"/>
              <w:left w:val="single" w:sz="4" w:space="0" w:color="auto"/>
              <w:bottom w:val="single" w:sz="4" w:space="0" w:color="auto"/>
              <w:right w:val="single" w:sz="4" w:space="0" w:color="auto"/>
            </w:tcBorders>
          </w:tcPr>
          <w:p w:rsidR="000D04C3" w:rsidRPr="005F346F" w:rsidRDefault="000D04C3" w:rsidP="004E503A">
            <w:pPr>
              <w:spacing w:after="0" w:line="240" w:lineRule="auto"/>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0D04C3" w:rsidRPr="005F346F" w:rsidRDefault="000D04C3" w:rsidP="00680888">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Прожиточный минимум ежемесячно рассчитывался и утверждался приказами Министерства по социальной защите и труду Приднестровской Молдавской Республики (разработано </w:t>
            </w:r>
            <w:r w:rsidR="00680888" w:rsidRPr="005F346F">
              <w:rPr>
                <w:rFonts w:ascii="Times New Roman" w:hAnsi="Times New Roman"/>
                <w:sz w:val="18"/>
                <w:szCs w:val="18"/>
              </w:rPr>
              <w:t>12</w:t>
            </w:r>
            <w:r w:rsidRPr="005F346F">
              <w:rPr>
                <w:rFonts w:ascii="Times New Roman" w:hAnsi="Times New Roman"/>
                <w:sz w:val="18"/>
                <w:szCs w:val="18"/>
              </w:rPr>
              <w:t xml:space="preserve"> приказов).</w:t>
            </w:r>
          </w:p>
        </w:tc>
        <w:tc>
          <w:tcPr>
            <w:tcW w:w="1846" w:type="dxa"/>
            <w:tcBorders>
              <w:top w:val="single" w:sz="4" w:space="0" w:color="auto"/>
              <w:left w:val="single" w:sz="4" w:space="0" w:color="auto"/>
              <w:bottom w:val="single" w:sz="4" w:space="0" w:color="auto"/>
            </w:tcBorders>
          </w:tcPr>
          <w:p w:rsidR="000D04C3" w:rsidRPr="005F346F" w:rsidRDefault="000D04C3" w:rsidP="004E503A">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по социальной защите и труду Приднестровской Молдавской Республики</w:t>
            </w:r>
          </w:p>
          <w:p w:rsidR="000D04C3" w:rsidRPr="005F346F" w:rsidRDefault="000D04C3" w:rsidP="004E503A">
            <w:pPr>
              <w:spacing w:after="0" w:line="240" w:lineRule="auto"/>
              <w:jc w:val="center"/>
              <w:rPr>
                <w:rFonts w:ascii="Times New Roman" w:hAnsi="Times New Roman"/>
                <w:sz w:val="18"/>
                <w:szCs w:val="18"/>
              </w:rPr>
            </w:pPr>
            <w:r w:rsidRPr="005F346F">
              <w:rPr>
                <w:rFonts w:ascii="Times New Roman" w:hAnsi="Times New Roman"/>
                <w:sz w:val="18"/>
                <w:szCs w:val="18"/>
              </w:rPr>
              <w:t>(МСЗиТ)</w:t>
            </w:r>
          </w:p>
        </w:tc>
      </w:tr>
      <w:tr w:rsidR="002D4F9A" w:rsidRPr="005F346F" w:rsidTr="004E503A">
        <w:trPr>
          <w:trHeight w:val="2277"/>
        </w:trPr>
        <w:tc>
          <w:tcPr>
            <w:tcW w:w="2687" w:type="dxa"/>
            <w:tcBorders>
              <w:top w:val="single" w:sz="4" w:space="0" w:color="auto"/>
              <w:right w:val="single" w:sz="4" w:space="0" w:color="auto"/>
            </w:tcBorders>
          </w:tcPr>
          <w:p w:rsidR="002D4F9A" w:rsidRPr="005F346F" w:rsidRDefault="002D4F9A" w:rsidP="004E503A">
            <w:pPr>
              <w:spacing w:after="0" w:line="240" w:lineRule="auto"/>
              <w:jc w:val="both"/>
              <w:rPr>
                <w:rFonts w:ascii="Times New Roman" w:hAnsi="Times New Roman"/>
                <w:sz w:val="18"/>
                <w:szCs w:val="18"/>
              </w:rPr>
            </w:pPr>
            <w:r w:rsidRPr="005F346F">
              <w:rPr>
                <w:rFonts w:ascii="Times New Roman" w:hAnsi="Times New Roman"/>
                <w:sz w:val="18"/>
                <w:szCs w:val="18"/>
              </w:rPr>
              <w:t>5. Обеспечить в 2020-2022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Приднестровской Молдавской Республики</w:t>
            </w:r>
          </w:p>
        </w:tc>
        <w:tc>
          <w:tcPr>
            <w:tcW w:w="2552" w:type="dxa"/>
            <w:tcBorders>
              <w:top w:val="single" w:sz="4" w:space="0" w:color="auto"/>
              <w:left w:val="single" w:sz="4" w:space="0" w:color="auto"/>
              <w:right w:val="single" w:sz="4" w:space="0" w:color="auto"/>
            </w:tcBorders>
          </w:tcPr>
          <w:p w:rsidR="002D4F9A" w:rsidRPr="005F346F" w:rsidRDefault="002D4F9A" w:rsidP="004E503A">
            <w:pPr>
              <w:spacing w:after="0" w:line="240" w:lineRule="auto"/>
              <w:jc w:val="both"/>
              <w:rPr>
                <w:rFonts w:ascii="Times New Roman" w:hAnsi="Times New Roman"/>
                <w:sz w:val="18"/>
                <w:szCs w:val="18"/>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left w:val="single" w:sz="4" w:space="0" w:color="auto"/>
              <w:right w:val="single" w:sz="4" w:space="0" w:color="auto"/>
            </w:tcBorders>
          </w:tcPr>
          <w:p w:rsidR="002D4F9A"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Государственной администрацией Рыбницкого района и г. Рыбницы проводится работа по переходу подведомственных муниципальных учреждений на пилотный проект.</w:t>
            </w:r>
          </w:p>
        </w:tc>
        <w:tc>
          <w:tcPr>
            <w:tcW w:w="1846" w:type="dxa"/>
            <w:tcBorders>
              <w:top w:val="single" w:sz="4" w:space="0" w:color="auto"/>
              <w:left w:val="single" w:sz="4" w:space="0" w:color="auto"/>
            </w:tcBorders>
          </w:tcPr>
          <w:p w:rsidR="002D4F9A" w:rsidRPr="005F346F" w:rsidRDefault="002D4F9A"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1185"/>
        </w:trPr>
        <w:tc>
          <w:tcPr>
            <w:tcW w:w="2687" w:type="dxa"/>
            <w:vMerge w:val="restart"/>
            <w:tcBorders>
              <w:top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 xml:space="preserve">6. Обеспечить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работодателями статьи 35 Конституции Приднестровской Молдавской Республики и Закона Приднестровской Молдавской Республики от 28 декабря 2001 года № 79-З-III «О минимальном размере оплаты труда в Приднестровской Молдавской Республике» (САЗ 01-53) в части обеспечения гарантий на вознаграждение за </w:t>
            </w:r>
            <w:r w:rsidRPr="005F346F">
              <w:rPr>
                <w:rFonts w:ascii="Times New Roman" w:hAnsi="Times New Roman"/>
                <w:sz w:val="18"/>
                <w:szCs w:val="18"/>
              </w:rPr>
              <w:lastRenderedPageBreak/>
              <w:t>труд не ниже установленного данным Законом</w:t>
            </w:r>
          </w:p>
        </w:tc>
        <w:tc>
          <w:tcPr>
            <w:tcW w:w="2552"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а) проведение мероприятий по контролю (надзору) с целью выявления и пресечения фактов несвоевременной выплаты заработной платы, а также несоблюдения законодательства о минимальном размере оплаты труда в Приднестровской Молдавской Республике</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20 фактов нарушений требований трудового законодательства в части выплаты заработной платы и иных выплат. В целях устранения выявленных нарушений работодателям выдаются обязательные для исполнения Представления и Предписания об устранении выявленных нарушений в кратчайшие сроки.</w:t>
            </w:r>
          </w:p>
        </w:tc>
        <w:tc>
          <w:tcPr>
            <w:tcW w:w="1846" w:type="dxa"/>
            <w:tcBorders>
              <w:top w:val="single" w:sz="4" w:space="0" w:color="auto"/>
              <w:left w:val="single" w:sz="4" w:space="0" w:color="auto"/>
              <w:bottom w:val="single" w:sz="4" w:space="0" w:color="auto"/>
            </w:tcBorders>
          </w:tcPr>
          <w:p w:rsidR="00564C03"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юстиции Приднестровской Молдавской Республики</w:t>
            </w:r>
          </w:p>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4E503A">
        <w:trPr>
          <w:trHeight w:val="87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D67AB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рамках проведения мероприятий по контролю с 1 июля 2021 года по 31 декабря 2021 года территориальными налоговыми инспекциями выявлены:</w:t>
            </w:r>
          </w:p>
          <w:p w:rsidR="00D67AB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нарушения сроков выплаты заработной платы работникам со стороны 115 организаций;</w:t>
            </w:r>
          </w:p>
          <w:p w:rsidR="00D67AB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факты невыплаты заработной платы в отношении 229 организаций. Соответствующая информация направлена в адрес Прокуратуры </w:t>
            </w:r>
            <w:r w:rsidR="00D1666B" w:rsidRPr="005F346F">
              <w:rPr>
                <w:rFonts w:ascii="Times New Roman" w:hAnsi="Times New Roman"/>
                <w:sz w:val="18"/>
                <w:szCs w:val="18"/>
              </w:rPr>
              <w:t>ПМР</w:t>
            </w:r>
            <w:r w:rsidRPr="005F346F">
              <w:rPr>
                <w:rFonts w:ascii="Times New Roman" w:hAnsi="Times New Roman"/>
                <w:sz w:val="18"/>
                <w:szCs w:val="18"/>
              </w:rPr>
              <w:t xml:space="preserve"> для принятия мер в соответствии с действующим законодательством </w:t>
            </w:r>
            <w:r w:rsidR="00D1666B" w:rsidRPr="005F346F">
              <w:rPr>
                <w:rFonts w:ascii="Times New Roman" w:hAnsi="Times New Roman"/>
                <w:sz w:val="18"/>
                <w:szCs w:val="18"/>
              </w:rPr>
              <w:t>ПМР</w:t>
            </w:r>
            <w:r w:rsidRPr="005F346F">
              <w:rPr>
                <w:rFonts w:ascii="Times New Roman" w:hAnsi="Times New Roman"/>
                <w:sz w:val="18"/>
                <w:szCs w:val="18"/>
              </w:rPr>
              <w:t>.</w:t>
            </w:r>
          </w:p>
          <w:p w:rsidR="00995E9E" w:rsidRPr="005F346F" w:rsidRDefault="00D67ABE" w:rsidP="00D1666B">
            <w:pPr>
              <w:spacing w:after="0" w:line="240" w:lineRule="auto"/>
              <w:ind w:firstLine="176"/>
              <w:jc w:val="both"/>
              <w:rPr>
                <w:sz w:val="18"/>
                <w:szCs w:val="18"/>
              </w:rPr>
            </w:pPr>
            <w:r w:rsidRPr="005F346F">
              <w:rPr>
                <w:rFonts w:ascii="Times New Roman" w:hAnsi="Times New Roman"/>
                <w:sz w:val="18"/>
                <w:szCs w:val="18"/>
              </w:rPr>
              <w:t>Наряду с этим территориальными налоговыми инспекциями выявляются нарушения требований Закона Приднестровской Молдавской республики от 28</w:t>
            </w:r>
            <w:r w:rsidR="00D1666B" w:rsidRPr="005F346F">
              <w:rPr>
                <w:rFonts w:ascii="Times New Roman" w:hAnsi="Times New Roman"/>
                <w:sz w:val="18"/>
                <w:szCs w:val="18"/>
              </w:rPr>
              <w:t xml:space="preserve"> декабря </w:t>
            </w:r>
            <w:r w:rsidRPr="005F346F">
              <w:rPr>
                <w:rFonts w:ascii="Times New Roman" w:hAnsi="Times New Roman"/>
                <w:sz w:val="18"/>
                <w:szCs w:val="18"/>
              </w:rPr>
              <w:t>2001 г</w:t>
            </w:r>
            <w:r w:rsidR="00D1666B" w:rsidRPr="005F346F">
              <w:rPr>
                <w:rFonts w:ascii="Times New Roman" w:hAnsi="Times New Roman"/>
                <w:sz w:val="18"/>
                <w:szCs w:val="18"/>
              </w:rPr>
              <w:t>ода</w:t>
            </w:r>
            <w:r w:rsidRPr="005F346F">
              <w:rPr>
                <w:rFonts w:ascii="Times New Roman" w:hAnsi="Times New Roman"/>
                <w:sz w:val="18"/>
                <w:szCs w:val="18"/>
              </w:rPr>
              <w:t xml:space="preserve"> № 79-З-III «О минимальном размере оплаты труда в Приднестровской Молдавской Республике» с привлечением виновных юридических и должностных лиц к административной ответственности по п</w:t>
            </w:r>
            <w:r w:rsidR="00D1666B" w:rsidRPr="005F346F">
              <w:rPr>
                <w:rFonts w:ascii="Times New Roman" w:hAnsi="Times New Roman"/>
                <w:sz w:val="18"/>
                <w:szCs w:val="18"/>
              </w:rPr>
              <w:t xml:space="preserve">ункту </w:t>
            </w:r>
            <w:r w:rsidRPr="005F346F">
              <w:rPr>
                <w:rFonts w:ascii="Times New Roman" w:hAnsi="Times New Roman"/>
                <w:sz w:val="18"/>
                <w:szCs w:val="18"/>
              </w:rPr>
              <w:t xml:space="preserve">1 статьи 5.33 Кодекса </w:t>
            </w:r>
            <w:r w:rsidR="00D1666B" w:rsidRPr="005F346F">
              <w:rPr>
                <w:rFonts w:ascii="Times New Roman" w:hAnsi="Times New Roman"/>
                <w:sz w:val="18"/>
                <w:szCs w:val="18"/>
              </w:rPr>
              <w:t xml:space="preserve">ПМР </w:t>
            </w:r>
            <w:r w:rsidRPr="005F346F">
              <w:rPr>
                <w:rFonts w:ascii="Times New Roman" w:hAnsi="Times New Roman"/>
                <w:sz w:val="18"/>
                <w:szCs w:val="18"/>
              </w:rPr>
              <w:t>об административных правонарушениях.</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МФ</w:t>
            </w:r>
          </w:p>
        </w:tc>
      </w:tr>
      <w:tr w:rsidR="00995E9E" w:rsidRPr="005F346F" w:rsidTr="004E503A">
        <w:trPr>
          <w:trHeight w:val="3739"/>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б) проведение плановых и внеплановых мероприятий по контролю (надзору) на предмет осуществления государственного надзора за соблюдением требований законодательства Приднестровской Молдавской Республики в сфере труда, в том числе: за своевременностью выплаты заработной платы и иных выплат в организациях всех форм собственности и соблюдением гарантий в части выплаты заработной платы не ниже минимального размера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20 фактов нарушений требований трудового законодательства в части выплаты заработной платы и иных выплат. В целях устранения выявленных нарушений работодателям выдаются обязательные для исполнения Представления и Предписания об устранении выявленных нарушений в кратчайшие сроки.</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4E503A">
        <w:trPr>
          <w:trHeight w:val="9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в) 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Во исполнение Закона Приднестровской Молдавской Республики «О минимальном размере оплаты труда в Приднестровской Молдавской Республике», во исполнение Закона Приднестровской Молдавской Республики «О республиканском бюджете на 2021 год» начисленная заработная плата работников организаций, финансируемых из местного бюджета, отработавших полностью определенную на соответствующий норму рабочего времени и выполнивших свои трудовые обязанности, доведена до величины МРОТ путем соответствующей доплаты за счет средств местного бюджета.</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12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F01C89">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Заработная плата работникам учреждений подведомственных Государственной администрации города Днестровск выплачивается своевременно и в соответствии с законодательством </w:t>
            </w:r>
            <w:r w:rsidR="00F01C89" w:rsidRPr="005F346F">
              <w:rPr>
                <w:rFonts w:ascii="Times New Roman" w:hAnsi="Times New Roman"/>
                <w:sz w:val="18"/>
                <w:szCs w:val="18"/>
              </w:rPr>
              <w:t>ПМР.</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4E503A">
        <w:trPr>
          <w:trHeight w:val="1285"/>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D67AB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ведении Государственной администрации г. Бендеры находится 13 муниципальных унитарных предприятий, осуществляющих в настоящее время производственно-хозяйственную деятельность, на которых соблюдаются все условия гарантий на вознаграждение за труд не ниже установленного законом минимального размера оплаты труда.</w:t>
            </w:r>
          </w:p>
          <w:p w:rsidR="00174A29"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отношении предприятий других форм собственности у Государственной администрации отсутствуют правовые полномочия по контролю над соблюдением вышеуказанных гарантий.</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253749" w:rsidRPr="005F346F" w:rsidTr="004E503A">
        <w:trPr>
          <w:trHeight w:val="159"/>
        </w:trPr>
        <w:tc>
          <w:tcPr>
            <w:tcW w:w="2687" w:type="dxa"/>
            <w:vMerge/>
            <w:tcBorders>
              <w:right w:val="single" w:sz="4" w:space="0" w:color="auto"/>
            </w:tcBorders>
          </w:tcPr>
          <w:p w:rsidR="00253749" w:rsidRPr="005F346F" w:rsidRDefault="00253749"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253749" w:rsidRPr="005F346F" w:rsidRDefault="00253749"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Начисление заработной платы производится согласно действующего законодательства</w:t>
            </w:r>
          </w:p>
        </w:tc>
        <w:tc>
          <w:tcPr>
            <w:tcW w:w="1846" w:type="dxa"/>
            <w:tcBorders>
              <w:top w:val="single" w:sz="4" w:space="0" w:color="auto"/>
              <w:left w:val="single" w:sz="4" w:space="0" w:color="auto"/>
              <w:bottom w:val="single" w:sz="4" w:space="0" w:color="auto"/>
            </w:tcBorders>
          </w:tcPr>
          <w:p w:rsidR="00253749" w:rsidRPr="005F346F" w:rsidRDefault="00253749"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Слободзея</w:t>
            </w:r>
          </w:p>
        </w:tc>
      </w:tr>
      <w:tr w:rsidR="00995E9E" w:rsidRPr="005F346F" w:rsidTr="004E503A">
        <w:trPr>
          <w:trHeight w:val="10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Ежемесячно до 27 числа осуществляется выплата начисленной заработной платы в организациях всех форм собственности.</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87"/>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12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За 2021 год случаев выплаты заработных плат ниже установленного действующим законодательством минимального размера оплаты труда, не зарегистрировано.</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90"/>
        </w:trPr>
        <w:tc>
          <w:tcPr>
            <w:tcW w:w="2687" w:type="dxa"/>
            <w:vMerge/>
            <w:tcBorders>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right w:val="single" w:sz="4" w:space="0" w:color="auto"/>
            </w:tcBorders>
          </w:tcPr>
          <w:p w:rsidR="00995E9E" w:rsidRPr="005F346F" w:rsidRDefault="002E74F0"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w:t>
            </w:r>
            <w:r w:rsidR="00995E9E" w:rsidRPr="005F346F">
              <w:rPr>
                <w:rFonts w:ascii="Times New Roman" w:hAnsi="Times New Roman"/>
                <w:sz w:val="18"/>
                <w:szCs w:val="18"/>
              </w:rPr>
              <w:t xml:space="preserve"> условия соблюдались.</w:t>
            </w:r>
          </w:p>
        </w:tc>
        <w:tc>
          <w:tcPr>
            <w:tcW w:w="1846" w:type="dxa"/>
            <w:tcBorders>
              <w:top w:val="single" w:sz="4" w:space="0" w:color="auto"/>
              <w:left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120"/>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7. Проработать вопрос о мерах по защите материальных прав работников в случае экономической несостоятельности (банкротства) организации</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 xml:space="preserve">Подготовка изменений и дополнений в законодательство Приднестровской Молдавской Республики, направленных на повышение эффективности при реализации имущества организаций, находящихся в состоянии банкротства, </w:t>
            </w:r>
            <w:r w:rsidRPr="005F346F">
              <w:rPr>
                <w:rFonts w:ascii="Times New Roman" w:hAnsi="Times New Roman"/>
                <w:sz w:val="18"/>
                <w:szCs w:val="18"/>
              </w:rPr>
              <w:lastRenderedPageBreak/>
              <w:t>порядка и условий проведения процедур банкротства для удовлетворения требований кредиторов, в том числе и работников организаций, находящихся в состоянии банкротства</w:t>
            </w: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lastRenderedPageBreak/>
              <w:t>В рамках реализации настоящего пункта Министерством экономического развития ПМР разработаны:</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Проект Закона </w:t>
            </w:r>
            <w:r w:rsidR="00025799"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дополнений в Закон </w:t>
            </w:r>
            <w:r w:rsidR="00025799" w:rsidRPr="005F346F">
              <w:rPr>
                <w:rFonts w:ascii="Times New Roman" w:hAnsi="Times New Roman"/>
                <w:sz w:val="18"/>
                <w:szCs w:val="18"/>
              </w:rPr>
              <w:t>ПМР</w:t>
            </w:r>
            <w:r w:rsidRPr="005F346F">
              <w:rPr>
                <w:rFonts w:ascii="Times New Roman" w:hAnsi="Times New Roman"/>
                <w:sz w:val="18"/>
                <w:szCs w:val="18"/>
              </w:rPr>
              <w:t xml:space="preserve"> «О несостоятельности (банкротстве)». 7 июля 2021 года Верховным Советом ПМР принят Закон </w:t>
            </w:r>
            <w:r w:rsidR="00025799"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дополнений в Закон </w:t>
            </w:r>
            <w:r w:rsidR="00025799" w:rsidRPr="005F346F">
              <w:rPr>
                <w:rFonts w:ascii="Times New Roman" w:hAnsi="Times New Roman"/>
                <w:sz w:val="18"/>
                <w:szCs w:val="18"/>
              </w:rPr>
              <w:t>ПМР</w:t>
            </w:r>
            <w:r w:rsidRPr="005F346F">
              <w:rPr>
                <w:rFonts w:ascii="Times New Roman" w:hAnsi="Times New Roman"/>
                <w:sz w:val="18"/>
                <w:szCs w:val="18"/>
              </w:rPr>
              <w:t xml:space="preserve"> «О несостоятельности (банкротстве)». 26 июля 2021 года Закон </w:t>
            </w:r>
            <w:r w:rsidR="00025799" w:rsidRPr="005F346F">
              <w:rPr>
                <w:rFonts w:ascii="Times New Roman" w:hAnsi="Times New Roman"/>
                <w:sz w:val="18"/>
                <w:szCs w:val="18"/>
              </w:rPr>
              <w:t xml:space="preserve">ПМР </w:t>
            </w:r>
            <w:r w:rsidRPr="005F346F">
              <w:rPr>
                <w:rFonts w:ascii="Times New Roman" w:hAnsi="Times New Roman"/>
                <w:sz w:val="18"/>
                <w:szCs w:val="18"/>
              </w:rPr>
              <w:t>№ 190-ЗИД-VII подписан Президентом ПМР.</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Данным Законом предусмотрено:</w:t>
            </w:r>
          </w:p>
          <w:p w:rsidR="009D0E82"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1. Изменение сроков осущ</w:t>
            </w:r>
            <w:r w:rsidR="009D0E82" w:rsidRPr="005F346F">
              <w:rPr>
                <w:rFonts w:ascii="Times New Roman" w:hAnsi="Times New Roman"/>
                <w:sz w:val="18"/>
                <w:szCs w:val="18"/>
              </w:rPr>
              <w:t>ествления процедур банкротства:</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2. Установление критериев возможности прекращения оплаты текущих налогов с даты принятия решения о введении конкурсного производства.</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3. Ускорение процесса реализации имущества при осуществлении конкурсного производства.</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lastRenderedPageBreak/>
              <w:t xml:space="preserve"> Выше перечисленный комплекс мер позволит сократить сроки осуществления процедур банкротства и ускорит погашение кредиторской задолженности, в первую очередь перед бывшими работниками предприятий – банкротов, а также повысит эффективность работы арбитражных управляющих.</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Постановление Правительства ПМР от 10 ноября 2021 года №</w:t>
            </w:r>
            <w:r w:rsidR="00025799" w:rsidRPr="005F346F">
              <w:rPr>
                <w:rFonts w:ascii="Times New Roman" w:hAnsi="Times New Roman"/>
                <w:sz w:val="18"/>
                <w:szCs w:val="18"/>
              </w:rPr>
              <w:t xml:space="preserve"> </w:t>
            </w:r>
            <w:r w:rsidRPr="005F346F">
              <w:rPr>
                <w:rFonts w:ascii="Times New Roman" w:hAnsi="Times New Roman"/>
                <w:sz w:val="18"/>
                <w:szCs w:val="18"/>
              </w:rPr>
              <w:t xml:space="preserve">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 </w:t>
            </w:r>
          </w:p>
          <w:p w:rsidR="00995E9E" w:rsidRPr="005F346F" w:rsidRDefault="00253749" w:rsidP="004E503A">
            <w:pPr>
              <w:spacing w:after="0" w:line="240" w:lineRule="auto"/>
              <w:ind w:firstLine="176"/>
              <w:jc w:val="both"/>
              <w:rPr>
                <w:sz w:val="18"/>
                <w:szCs w:val="18"/>
              </w:rPr>
            </w:pPr>
            <w:r w:rsidRPr="005F346F">
              <w:rPr>
                <w:rFonts w:ascii="Times New Roman" w:hAnsi="Times New Roman"/>
                <w:sz w:val="18"/>
                <w:szCs w:val="18"/>
              </w:rPr>
              <w:t>Положением предусмотрен порядок и условия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 а также лицам, имеющим право на возмещение вреда в случае смерти гражданина (кормильца).</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tc>
      </w:tr>
      <w:tr w:rsidR="00995E9E" w:rsidRPr="005F346F" w:rsidTr="004E503A">
        <w:trPr>
          <w:trHeight w:val="1003"/>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253749" w:rsidP="004E503A">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 xml:space="preserve">8. </w:t>
            </w:r>
            <w:r w:rsidR="00995E9E" w:rsidRPr="005F346F">
              <w:rPr>
                <w:rFonts w:ascii="Times New Roman" w:hAnsi="Times New Roman"/>
                <w:sz w:val="18"/>
                <w:szCs w:val="18"/>
              </w:rPr>
              <w:t>С целью устойчивого развития экономики и обеспечения стабильной занятости населения Стороны принимают на себя обязательства по:</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ind w:firstLine="176"/>
              <w:jc w:val="center"/>
              <w:rPr>
                <w:rFonts w:ascii="Times New Roman" w:hAnsi="Times New Roman"/>
                <w:sz w:val="18"/>
                <w:szCs w:val="18"/>
              </w:rPr>
            </w:pP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p>
        </w:tc>
      </w:tr>
      <w:tr w:rsidR="00995E9E" w:rsidRPr="005F346F" w:rsidTr="004E503A">
        <w:trPr>
          <w:trHeight w:val="85"/>
        </w:trPr>
        <w:tc>
          <w:tcPr>
            <w:tcW w:w="2687"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а) повышению уровня оплаты труда</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1) внедрение ресурсного метода ценообразования в строительстве, изменение коэффициента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строительства, реконструкции, капитального и текущего ремонта в рублевую стоимость</w:t>
            </w:r>
          </w:p>
          <w:p w:rsidR="00995E9E" w:rsidRPr="005F346F" w:rsidRDefault="00995E9E" w:rsidP="004E503A">
            <w:pPr>
              <w:spacing w:after="0" w:line="240" w:lineRule="auto"/>
              <w:jc w:val="center"/>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 Приказом Министерства экономического развития </w:t>
            </w:r>
            <w:r w:rsidR="00025799" w:rsidRPr="005F346F">
              <w:rPr>
                <w:rFonts w:ascii="Times New Roman" w:hAnsi="Times New Roman"/>
                <w:sz w:val="18"/>
                <w:szCs w:val="18"/>
              </w:rPr>
              <w:t>ПМР</w:t>
            </w:r>
            <w:r w:rsidRPr="005F346F">
              <w:rPr>
                <w:rFonts w:ascii="Times New Roman" w:hAnsi="Times New Roman"/>
                <w:sz w:val="18"/>
                <w:szCs w:val="18"/>
              </w:rPr>
              <w:t xml:space="preserve"> от 24 ноября 2021 года №</w:t>
            </w:r>
            <w:r w:rsidR="00025799" w:rsidRPr="005F346F">
              <w:rPr>
                <w:rFonts w:ascii="Times New Roman" w:hAnsi="Times New Roman"/>
                <w:sz w:val="18"/>
                <w:szCs w:val="18"/>
              </w:rPr>
              <w:t xml:space="preserve"> </w:t>
            </w:r>
            <w:r w:rsidRPr="005F346F">
              <w:rPr>
                <w:rFonts w:ascii="Times New Roman" w:hAnsi="Times New Roman"/>
                <w:sz w:val="18"/>
                <w:szCs w:val="18"/>
              </w:rPr>
              <w:t>1185 «Об установлении нормативов, применяемых при определении стоимости работ ресурсным методом ценообразования в строительстве на объектах, финансируемых за счет средств бюджетов различных уровней» установлены нормативы, применяемые при определении стоимости работ ресурсным методом ценообразования в строительстве на объектах, финансируемых за счет средств бюджетов различных уровней:</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а) среднечасовая заработная плата рабочих-строителей;</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б) предельные нормы накладных расходов на работы, выполняемые подрядным способом;</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общеотраслевая сметная прибыль;</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г) предельная цена одного машино-часа фактически используемых в процессе производства работ строительных машин.</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2. Доукомплектована нормативно техническая база для ресурсного метода. Дополнительно к раннее введенным 85 сборникам государственных элементных сметных норм, Приказом Министерства экономического развития </w:t>
            </w:r>
            <w:r w:rsidR="00025799" w:rsidRPr="005F346F">
              <w:rPr>
                <w:rFonts w:ascii="Times New Roman" w:hAnsi="Times New Roman"/>
                <w:sz w:val="18"/>
                <w:szCs w:val="18"/>
              </w:rPr>
              <w:t>ПМР</w:t>
            </w:r>
            <w:r w:rsidRPr="005F346F">
              <w:rPr>
                <w:rFonts w:ascii="Times New Roman" w:hAnsi="Times New Roman"/>
                <w:sz w:val="18"/>
                <w:szCs w:val="18"/>
              </w:rPr>
              <w:t xml:space="preserve"> от 25 ноября 2021 года №</w:t>
            </w:r>
            <w:r w:rsidR="00025799" w:rsidRPr="005F346F">
              <w:rPr>
                <w:rFonts w:ascii="Times New Roman" w:hAnsi="Times New Roman"/>
                <w:sz w:val="18"/>
                <w:szCs w:val="18"/>
              </w:rPr>
              <w:t xml:space="preserve"> </w:t>
            </w:r>
            <w:r w:rsidRPr="005F346F">
              <w:rPr>
                <w:rFonts w:ascii="Times New Roman" w:hAnsi="Times New Roman"/>
                <w:sz w:val="18"/>
                <w:szCs w:val="18"/>
              </w:rPr>
              <w:t xml:space="preserve">1194 утвержден 31 сборник государственных элементных сметных норм на строительные работы, капитальный ремонт оборудования, монтаж оборудования, пуско-наладочные работы </w:t>
            </w:r>
            <w:r w:rsidR="00025799" w:rsidRPr="005F346F">
              <w:rPr>
                <w:rFonts w:ascii="Times New Roman" w:hAnsi="Times New Roman"/>
                <w:sz w:val="18"/>
                <w:szCs w:val="18"/>
              </w:rPr>
              <w:t>ПМР</w:t>
            </w:r>
            <w:r w:rsidRPr="005F346F">
              <w:rPr>
                <w:rFonts w:ascii="Times New Roman" w:hAnsi="Times New Roman"/>
                <w:sz w:val="18"/>
                <w:szCs w:val="18"/>
              </w:rPr>
              <w:t>.</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3. Приказом Министерства регионального развития, транспорта и связи </w:t>
            </w:r>
            <w:r w:rsidR="00025799" w:rsidRPr="005F346F">
              <w:rPr>
                <w:rFonts w:ascii="Times New Roman" w:hAnsi="Times New Roman"/>
                <w:sz w:val="18"/>
                <w:szCs w:val="18"/>
              </w:rPr>
              <w:t>ПМР</w:t>
            </w:r>
            <w:r w:rsidRPr="005F346F">
              <w:rPr>
                <w:rFonts w:ascii="Times New Roman" w:hAnsi="Times New Roman"/>
                <w:sz w:val="18"/>
                <w:szCs w:val="18"/>
              </w:rPr>
              <w:t xml:space="preserve"> от 21 мая 2015 года №</w:t>
            </w:r>
            <w:r w:rsidR="00025799" w:rsidRPr="005F346F">
              <w:rPr>
                <w:rFonts w:ascii="Times New Roman" w:hAnsi="Times New Roman"/>
                <w:sz w:val="18"/>
                <w:szCs w:val="18"/>
              </w:rPr>
              <w:t xml:space="preserve"> </w:t>
            </w:r>
            <w:r w:rsidRPr="005F346F">
              <w:rPr>
                <w:rFonts w:ascii="Times New Roman" w:hAnsi="Times New Roman"/>
                <w:sz w:val="18"/>
                <w:szCs w:val="18"/>
              </w:rPr>
              <w:t>177 в текущей редакции, введены следующие инструкции, регулирующие порядок ценообразования в строительстве ресурсным методом:</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а</w:t>
            </w:r>
            <w:r w:rsidR="00253749" w:rsidRPr="005F346F">
              <w:rPr>
                <w:rFonts w:ascii="Times New Roman" w:hAnsi="Times New Roman"/>
                <w:sz w:val="18"/>
                <w:szCs w:val="18"/>
              </w:rPr>
              <w:t>) Инструкция по составлению смет на строительные монтажные работы ресурсным методом;</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б</w:t>
            </w:r>
            <w:r w:rsidR="00253749" w:rsidRPr="005F346F">
              <w:rPr>
                <w:rFonts w:ascii="Times New Roman" w:hAnsi="Times New Roman"/>
                <w:sz w:val="18"/>
                <w:szCs w:val="18"/>
              </w:rPr>
              <w:t xml:space="preserve">) Инструкция по определению величины заготовительно-складских расходов в строительстве; </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w:t>
            </w:r>
            <w:r w:rsidR="00253749" w:rsidRPr="005F346F">
              <w:rPr>
                <w:rFonts w:ascii="Times New Roman" w:hAnsi="Times New Roman"/>
                <w:sz w:val="18"/>
                <w:szCs w:val="18"/>
              </w:rPr>
              <w:t xml:space="preserve">) Инструкция по расчету накладных расходов при определении стоимости строительства; </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г</w:t>
            </w:r>
            <w:r w:rsidR="00253749" w:rsidRPr="005F346F">
              <w:rPr>
                <w:rFonts w:ascii="Times New Roman" w:hAnsi="Times New Roman"/>
                <w:sz w:val="18"/>
                <w:szCs w:val="18"/>
              </w:rPr>
              <w:t xml:space="preserve">) Инструкция по определению сметных затрат на оплату труда в строительстве; </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д</w:t>
            </w:r>
            <w:r w:rsidR="00253749" w:rsidRPr="005F346F">
              <w:rPr>
                <w:rFonts w:ascii="Times New Roman" w:hAnsi="Times New Roman"/>
                <w:sz w:val="18"/>
                <w:szCs w:val="18"/>
              </w:rPr>
              <w:t xml:space="preserve">) Инструкция по определению сметных затрат на эксплуатацию строительных машин и автотранспортных средств; </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е</w:t>
            </w:r>
            <w:r w:rsidR="00253749" w:rsidRPr="005F346F">
              <w:rPr>
                <w:rFonts w:ascii="Times New Roman" w:hAnsi="Times New Roman"/>
                <w:sz w:val="18"/>
                <w:szCs w:val="18"/>
              </w:rPr>
              <w:t xml:space="preserve">) Инструкция по определению величины сметной прибыли при формировании цен на строительную продукцию; </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ж</w:t>
            </w:r>
            <w:r w:rsidR="00253749" w:rsidRPr="005F346F">
              <w:rPr>
                <w:rFonts w:ascii="Times New Roman" w:hAnsi="Times New Roman"/>
                <w:sz w:val="18"/>
                <w:szCs w:val="18"/>
              </w:rPr>
              <w:t>) Сметные нормы на строительство временных зданий и сооружений;</w:t>
            </w:r>
          </w:p>
          <w:p w:rsidR="00253749" w:rsidRPr="005F346F" w:rsidRDefault="00AF3DD4"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з</w:t>
            </w:r>
            <w:r w:rsidR="00253749" w:rsidRPr="005F346F">
              <w:rPr>
                <w:rFonts w:ascii="Times New Roman" w:hAnsi="Times New Roman"/>
                <w:sz w:val="18"/>
                <w:szCs w:val="18"/>
              </w:rPr>
              <w:t>) Сметные нормы на производство строительно-монтажных работ в зимнее время.</w:t>
            </w:r>
          </w:p>
          <w:p w:rsidR="00995E9E"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4. Органы государственной власти и органы местного государственного управления обеспечены правом на использование программного продукта по внедрению ресурсного метода ценообразования в строительстве, а </w:t>
            </w:r>
            <w:r w:rsidRPr="005F346F">
              <w:rPr>
                <w:rFonts w:ascii="Times New Roman" w:hAnsi="Times New Roman"/>
                <w:sz w:val="18"/>
                <w:szCs w:val="18"/>
              </w:rPr>
              <w:lastRenderedPageBreak/>
              <w:t>также для их представителей проведен инструктаж и консультирование по внедрению компьютерной программы.</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tc>
      </w:tr>
      <w:tr w:rsidR="00995E9E" w:rsidRPr="005F346F" w:rsidTr="004E503A">
        <w:trPr>
          <w:trHeight w:val="120"/>
        </w:trPr>
        <w:tc>
          <w:tcPr>
            <w:tcW w:w="2687" w:type="dxa"/>
            <w:vMerge/>
            <w:tcBorders>
              <w:top w:val="single" w:sz="4" w:space="0" w:color="auto"/>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2) разработка предложений и проекта нормативного правового акта по повышению уровня оплаты труда работников сферы культуры</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Данный пункт Генерального соглашения не реализован в 2021 году ввиду ограничения средств Республиканского бюджета в условиях борьбы с распространением коронавирусной инфекции.</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служба по культуре и историческому наследию Приднестровской Молдавской Республики (ГС по культуре)</w:t>
            </w:r>
          </w:p>
        </w:tc>
      </w:tr>
      <w:tr w:rsidR="00995E9E" w:rsidRPr="005F346F" w:rsidTr="004E503A">
        <w:trPr>
          <w:trHeight w:val="220"/>
        </w:trPr>
        <w:tc>
          <w:tcPr>
            <w:tcW w:w="2687"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3) подготовка предложений по повышению уровня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 В рамках протокола от 9 июля 2021 года № 12-4-19/1 заседания рабочей группы по совершенствованию системы оплаты труда работников бюджетной сферы и денежного содержания государственных служащих, созданной на основании Распоряжения Правительства Приднестровской Молдавской Республики от 15 июня 2021 года № 528р, Министерство по социальной защите и труду </w:t>
            </w:r>
            <w:r w:rsidR="00025799" w:rsidRPr="005F346F">
              <w:rPr>
                <w:rFonts w:ascii="Times New Roman" w:hAnsi="Times New Roman"/>
                <w:sz w:val="18"/>
                <w:szCs w:val="18"/>
              </w:rPr>
              <w:t>ПМР</w:t>
            </w:r>
            <w:r w:rsidRPr="005F346F">
              <w:rPr>
                <w:rFonts w:ascii="Times New Roman" w:hAnsi="Times New Roman"/>
                <w:sz w:val="18"/>
                <w:szCs w:val="18"/>
              </w:rPr>
              <w:t xml:space="preserve"> разработало и направило в адрес Правительства ПМР для предварительного рассмотрения следующие проекты нормативных правовых актов:</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а) проект закона </w:t>
            </w:r>
            <w:r w:rsidR="00025799" w:rsidRPr="005F346F">
              <w:rPr>
                <w:rFonts w:ascii="Times New Roman" w:hAnsi="Times New Roman"/>
                <w:sz w:val="18"/>
                <w:szCs w:val="18"/>
              </w:rPr>
              <w:t>ПМР</w:t>
            </w:r>
            <w:r w:rsidRPr="005F346F">
              <w:rPr>
                <w:rFonts w:ascii="Times New Roman" w:hAnsi="Times New Roman"/>
                <w:sz w:val="18"/>
                <w:szCs w:val="18"/>
              </w:rPr>
              <w:t xml:space="preserve"> «Об установлении систем оплаты труда работников бюджетной сферы, денежного вознаграждения лиц, замещающих государственные должности, денежного довольствия военнослужащих и лиц, приравненных к ним, денежного содержания государственных гражданских служащих»;</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б) проект закона </w:t>
            </w:r>
            <w:r w:rsidR="00025799"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в некоторые законы Приднестровс</w:t>
            </w:r>
            <w:r w:rsidR="00892B40" w:rsidRPr="005F346F">
              <w:rPr>
                <w:rFonts w:ascii="Times New Roman" w:hAnsi="Times New Roman"/>
                <w:sz w:val="18"/>
                <w:szCs w:val="18"/>
              </w:rPr>
              <w:t>кой Молдавской Республики».</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2. Проект постановления Правительства </w:t>
            </w:r>
            <w:r w:rsidR="00025799" w:rsidRPr="005F346F">
              <w:rPr>
                <w:rFonts w:ascii="Times New Roman" w:hAnsi="Times New Roman"/>
                <w:sz w:val="18"/>
                <w:szCs w:val="18"/>
              </w:rPr>
              <w:t>ПМР</w:t>
            </w:r>
            <w:r w:rsidRPr="005F346F">
              <w:rPr>
                <w:rFonts w:ascii="Times New Roman" w:hAnsi="Times New Roman"/>
                <w:sz w:val="18"/>
                <w:szCs w:val="18"/>
              </w:rPr>
              <w:t xml:space="preserve"> «О внесении дополнения в Постановление Правительства </w:t>
            </w:r>
            <w:r w:rsidR="00025799" w:rsidRPr="005F346F">
              <w:rPr>
                <w:rFonts w:ascii="Times New Roman" w:hAnsi="Times New Roman"/>
                <w:sz w:val="18"/>
                <w:szCs w:val="18"/>
              </w:rPr>
              <w:t>ПМР</w:t>
            </w:r>
            <w:r w:rsidRPr="005F346F">
              <w:rPr>
                <w:rFonts w:ascii="Times New Roman" w:hAnsi="Times New Roman"/>
                <w:sz w:val="18"/>
                <w:szCs w:val="18"/>
              </w:rPr>
              <w:t xml:space="preserve"> от 17 октября 2013 года № 243 «Об утверждении Положения о порядке установления надбавок и доплат к должностному окладу работников организаций образования с учетом специфики условий их труда» (Постановление Правительства ПМР от 11 октября 2021 года</w:t>
            </w:r>
            <w:r w:rsidR="00892B40" w:rsidRPr="005F346F">
              <w:rPr>
                <w:rFonts w:ascii="Times New Roman" w:hAnsi="Times New Roman"/>
                <w:sz w:val="18"/>
                <w:szCs w:val="18"/>
              </w:rPr>
              <w:t xml:space="preserve"> № 324 (САЗ 21-42)).</w:t>
            </w:r>
          </w:p>
          <w:p w:rsidR="00AF3DD4"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3. Проект Постановления Правительства </w:t>
            </w:r>
            <w:r w:rsidR="00892B40"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Постановление Правительства Приднестровской Молдавской Республики от 5 апреля 2018 года № 101 «Об утверждении Положения об условиях оплаты труда работников предприятий, работающих в заданных государством условиях хозяйствования» (отклонен Правительством ПМР в связи с тем, что в 2022 году увеличение фонда оплаты труда троллейбусных управлений городов Тирасполь и Бендеры на 15 % не планируется).</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4.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«Об утверждении Инструкции о практическом применении норм части второй пункта 6 статьи 48 и статьи 49 Закона </w:t>
            </w:r>
            <w:r w:rsidR="00892B40" w:rsidRPr="005F346F">
              <w:rPr>
                <w:rFonts w:ascii="Times New Roman" w:hAnsi="Times New Roman"/>
                <w:sz w:val="18"/>
                <w:szCs w:val="18"/>
              </w:rPr>
              <w:t>ПМР</w:t>
            </w:r>
            <w:r w:rsidRPr="005F346F">
              <w:rPr>
                <w:rFonts w:ascii="Times New Roman" w:hAnsi="Times New Roman"/>
                <w:sz w:val="18"/>
                <w:szCs w:val="18"/>
              </w:rPr>
              <w:t xml:space="preserve"> от 30 декабря 2020 года № 246-З-VII «О Республиканском бюджете на 2021 год» (САЗ 21-1,1) и иных связанных с ними положений законодательства </w:t>
            </w:r>
            <w:r w:rsidR="00892B40" w:rsidRPr="005F346F">
              <w:rPr>
                <w:rFonts w:ascii="Times New Roman" w:hAnsi="Times New Roman"/>
                <w:sz w:val="18"/>
                <w:szCs w:val="18"/>
              </w:rPr>
              <w:t>ПМР</w:t>
            </w:r>
            <w:r w:rsidRPr="005F346F">
              <w:rPr>
                <w:rFonts w:ascii="Times New Roman" w:hAnsi="Times New Roman"/>
                <w:sz w:val="18"/>
                <w:szCs w:val="18"/>
              </w:rPr>
              <w:t>» (Приказ от 22 июля 2021 года № 808, регистрационный № 10489 от 3</w:t>
            </w:r>
            <w:r w:rsidR="00892B40" w:rsidRPr="005F346F">
              <w:rPr>
                <w:rFonts w:ascii="Times New Roman" w:hAnsi="Times New Roman"/>
                <w:sz w:val="18"/>
                <w:szCs w:val="18"/>
              </w:rPr>
              <w:t>0 августа 2021 года, САЗ 21-35).</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5.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«Об установлении минимального размера оплаты труда на IV квартал 2021 года в Приднестровской Молдавской Республике» (Приказ от 16 сентября 2021 года № 1028, регистрационный № 10534 от 29 </w:t>
            </w:r>
            <w:r w:rsidR="00892B40" w:rsidRPr="005F346F">
              <w:rPr>
                <w:rFonts w:ascii="Times New Roman" w:hAnsi="Times New Roman"/>
                <w:sz w:val="18"/>
                <w:szCs w:val="18"/>
              </w:rPr>
              <w:t>сентября 2021 года, САЗ 21-39.</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6.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и дополнений в Приказ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от 18 сентября 2017 года № 1058 «Об утверждении Положения об особенностях порядка исчисления средней заработной платы» (регистрационный № 8009 от 19 октября 2017 года) (САЗ 17-43)» (Приказ от 18 октября 2021 года № 1129, регистрационный № 10572 о</w:t>
            </w:r>
            <w:r w:rsidR="00892B40" w:rsidRPr="005F346F">
              <w:rPr>
                <w:rFonts w:ascii="Times New Roman" w:hAnsi="Times New Roman"/>
                <w:sz w:val="18"/>
                <w:szCs w:val="18"/>
              </w:rPr>
              <w:t>т 4 ноября 2021 года САЗ 21-44).</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7.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«Об утверждении Инструкции об удержании сумм за неотработанные дни отпуска при увольнении работника» (Приказ от 1 ноября 2021 года № 1184, регистрационный № 10658 от 24</w:t>
            </w:r>
            <w:r w:rsidR="00892B40" w:rsidRPr="005F346F">
              <w:rPr>
                <w:rFonts w:ascii="Times New Roman" w:hAnsi="Times New Roman"/>
                <w:sz w:val="18"/>
                <w:szCs w:val="18"/>
              </w:rPr>
              <w:t xml:space="preserve"> ноября 2021 года, САЗ 21- 47).</w:t>
            </w:r>
          </w:p>
          <w:p w:rsidR="00253749" w:rsidRPr="005F346F" w:rsidRDefault="00253749" w:rsidP="00AF3DD4">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8.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и дополнений в Приказ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от 16 сентября 2021 года № 1028 «Об установлении минимального размера оплаты труда на IV квартал 2021 года в Приднестровской Молдавской Республике» </w:t>
            </w:r>
            <w:r w:rsidRPr="005F346F">
              <w:rPr>
                <w:rFonts w:ascii="Times New Roman" w:hAnsi="Times New Roman"/>
                <w:sz w:val="18"/>
                <w:szCs w:val="18"/>
              </w:rPr>
              <w:lastRenderedPageBreak/>
              <w:t>(регистрационный № 10534 от 29 сентября 2021 года) (САЗ 21-39)» (Приказ от 27 декабря 2021 года № 1430, регистрационный № 10748 от 29</w:t>
            </w:r>
            <w:r w:rsidR="00892B40" w:rsidRPr="005F346F">
              <w:rPr>
                <w:rFonts w:ascii="Times New Roman" w:hAnsi="Times New Roman"/>
                <w:sz w:val="18"/>
                <w:szCs w:val="18"/>
              </w:rPr>
              <w:t xml:space="preserve"> декабря 2021 года, САЗ 21-52).</w:t>
            </w:r>
          </w:p>
          <w:p w:rsidR="00995E9E" w:rsidRPr="005F346F" w:rsidRDefault="00253749" w:rsidP="00AF3DD4">
            <w:pPr>
              <w:spacing w:after="0" w:line="240" w:lineRule="auto"/>
              <w:ind w:firstLine="176"/>
              <w:jc w:val="both"/>
              <w:rPr>
                <w:sz w:val="18"/>
                <w:szCs w:val="18"/>
              </w:rPr>
            </w:pPr>
            <w:r w:rsidRPr="005F346F">
              <w:rPr>
                <w:rFonts w:ascii="Times New Roman" w:hAnsi="Times New Roman"/>
                <w:sz w:val="18"/>
                <w:szCs w:val="18"/>
              </w:rPr>
              <w:t xml:space="preserve">9. Проект приказа Министерства по социальной защите и труду </w:t>
            </w:r>
            <w:r w:rsidR="00892B40" w:rsidRPr="005F346F">
              <w:rPr>
                <w:rFonts w:ascii="Times New Roman" w:hAnsi="Times New Roman"/>
                <w:sz w:val="18"/>
                <w:szCs w:val="18"/>
              </w:rPr>
              <w:t>ПМР</w:t>
            </w:r>
            <w:r w:rsidRPr="005F346F">
              <w:rPr>
                <w:rFonts w:ascii="Times New Roman" w:hAnsi="Times New Roman"/>
                <w:sz w:val="18"/>
                <w:szCs w:val="18"/>
              </w:rPr>
              <w:t xml:space="preserve"> «Об установлении минимального размера оплаты труда на I квартал 2022 года в Приднестровской Молдавской Республике» (Приказ от 27 декабря 2021 года № 1431, регистрационный № 10746 от 29 декабря 2021 года, САЗ 21-52).</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МСЗиТ</w:t>
            </w:r>
          </w:p>
        </w:tc>
      </w:tr>
      <w:tr w:rsidR="00995E9E" w:rsidRPr="005F346F" w:rsidTr="004E503A">
        <w:trPr>
          <w:trHeight w:val="90"/>
        </w:trPr>
        <w:tc>
          <w:tcPr>
            <w:tcW w:w="2687"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sz w:val="18"/>
                <w:szCs w:val="18"/>
              </w:rPr>
            </w:pPr>
            <w:r w:rsidRPr="005F346F">
              <w:rPr>
                <w:rFonts w:ascii="Times New Roman" w:hAnsi="Times New Roman"/>
                <w:sz w:val="18"/>
                <w:szCs w:val="18"/>
              </w:rPr>
              <w:lastRenderedPageBreak/>
              <w:t>б) профессиональной подготовке, переподготовке и повышению квалификации кадров</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1) открытие новых направлений профессиональной подготовки, повышения квалификации и профессиональной переподготовки для различных профессий и специальностей</w:t>
            </w: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 заказу социальных партнеров открыты новые профессии по профессиональной подготовке в организациях профессионального образования:</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1) ГОУ СПО «Дубоссарский индустриальный техникум»: 13910 «Машинист насосных установок», 18511 «Слесарь по ремонту автомобилей»;</w:t>
            </w:r>
          </w:p>
          <w:p w:rsidR="00253749"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2) ГОУ СПО «Каменский политехнический техникум»: 16675 «Повар», 12901 «Кондитер»;</w:t>
            </w:r>
          </w:p>
          <w:p w:rsidR="00995E9E" w:rsidRPr="005F346F" w:rsidRDefault="00253749"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3) ГОУ СПО «Приднестровский колледж технологий и управления»: 16672 «Пекарь», 16909 «Портной».</w:t>
            </w:r>
          </w:p>
        </w:tc>
        <w:tc>
          <w:tcPr>
            <w:tcW w:w="1846" w:type="dxa"/>
            <w:tcBorders>
              <w:top w:val="single" w:sz="4" w:space="0" w:color="auto"/>
              <w:left w:val="single" w:sz="4" w:space="0" w:color="auto"/>
              <w:bottom w:val="single" w:sz="4" w:space="0" w:color="auto"/>
            </w:tcBorders>
          </w:tcPr>
          <w:p w:rsidR="00021D24"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просвещения Приднестровской Молдавской Республики</w:t>
            </w:r>
          </w:p>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4E503A">
        <w:trPr>
          <w:trHeight w:val="358"/>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val="restart"/>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F352CD"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бюджете Григориопольского района на каждый финансовый год заложены средства на прохождение переподготовке и повышению квалификации кадров. За 2021 года прошли переподготовку 58 сотрудников муниципальных учреждений.</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146"/>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F352CD"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На постоянной основе в 2021 году прошли подготовку 8 педагогов МУ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управление культуры» и 5 работника клубных учреждений МУ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управление культуры».</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836"/>
        </w:trPr>
        <w:tc>
          <w:tcPr>
            <w:tcW w:w="2687"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F352C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Во исполнение ст.56 Закона «О государственной гражданской службе Приднестровской Молдавской Республики», профессиональная подготовка кадров для государственной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действующим законодательством Приднестровской Молдавской Республики. На основании соглашения о сотрудничестве между </w:t>
            </w:r>
            <w:proofErr w:type="spellStart"/>
            <w:r w:rsidRPr="005F346F">
              <w:rPr>
                <w:rFonts w:ascii="Times New Roman" w:hAnsi="Times New Roman"/>
                <w:sz w:val="18"/>
                <w:szCs w:val="18"/>
              </w:rPr>
              <w:t>госадминистрацией</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Рыбницкого</w:t>
            </w:r>
            <w:proofErr w:type="spellEnd"/>
            <w:r w:rsidRPr="005F346F">
              <w:rPr>
                <w:rFonts w:ascii="Times New Roman" w:hAnsi="Times New Roman"/>
                <w:sz w:val="18"/>
                <w:szCs w:val="18"/>
              </w:rPr>
              <w:t xml:space="preserve"> района и г.</w:t>
            </w:r>
            <w:r w:rsidR="00B1684D" w:rsidRPr="005F346F">
              <w:rPr>
                <w:rFonts w:ascii="Times New Roman" w:hAnsi="Times New Roman"/>
                <w:sz w:val="18"/>
                <w:szCs w:val="18"/>
              </w:rPr>
              <w:t xml:space="preserve"> </w:t>
            </w:r>
            <w:r w:rsidRPr="005F346F">
              <w:rPr>
                <w:rFonts w:ascii="Times New Roman" w:hAnsi="Times New Roman"/>
                <w:sz w:val="18"/>
                <w:szCs w:val="18"/>
              </w:rPr>
              <w:t>Рыбницы и ГОУ «ПГУ им. Т.Г. Шевченко» №15/21/03 от 30</w:t>
            </w:r>
            <w:r w:rsidR="00B1684D" w:rsidRPr="005F346F">
              <w:rPr>
                <w:rFonts w:ascii="Times New Roman" w:hAnsi="Times New Roman"/>
                <w:sz w:val="18"/>
                <w:szCs w:val="18"/>
              </w:rPr>
              <w:t xml:space="preserve"> июня </w:t>
            </w:r>
            <w:r w:rsidRPr="005F346F">
              <w:rPr>
                <w:rFonts w:ascii="Times New Roman" w:hAnsi="Times New Roman"/>
                <w:sz w:val="18"/>
                <w:szCs w:val="18"/>
              </w:rPr>
              <w:t>2021г</w:t>
            </w:r>
            <w:r w:rsidR="00B1684D" w:rsidRPr="005F346F">
              <w:rPr>
                <w:rFonts w:ascii="Times New Roman" w:hAnsi="Times New Roman"/>
                <w:sz w:val="18"/>
                <w:szCs w:val="18"/>
              </w:rPr>
              <w:t>ода.</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135"/>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в) разработке предложений по совершенствованию законодательства Приднестровской Молдавской Республики в области оплаты труда:</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ind w:firstLine="176"/>
              <w:jc w:val="center"/>
              <w:rPr>
                <w:sz w:val="18"/>
                <w:szCs w:val="18"/>
              </w:rPr>
            </w:pP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sz w:val="18"/>
                <w:szCs w:val="18"/>
              </w:rPr>
            </w:pPr>
          </w:p>
        </w:tc>
      </w:tr>
      <w:tr w:rsidR="00995E9E" w:rsidRPr="005F346F" w:rsidTr="004E503A">
        <w:trPr>
          <w:trHeight w:val="75"/>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1) увеличение доли основной заработной платы в общем фонде оплаты труда с целью обеспечения объективной дифференциации и повышения заработной платы</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Подготовка предложений по совершенствованию законодательства Приднестровской Молдавской Республики в области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1. В рамках протокола от 9 июля 2021 года № 12-4-19/1 заседания рабочей группы по совершенствованию системы оплаты труда работников бюджетной сферы и денежного содержания государственных служащих, созданной на основании Распоряжения Правительства Приднестровской Молдавской Республики от 15 июня 2021 года № 528р, Министерство по социальной защите и труду ПМР разработало и направило в адрес Правительства ПМР для предварительного рассмотрения следующие проекты нормативных правовых актов:</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а) проект закона ПМР «Об установлении систем оплаты труда работников бюджетной сферы, денежного вознаграждения лиц, замещающих государственные должности, денежного довольствия военнослужащих и лиц, приравненных к ним, денежного содержания государственных гражданских служащих»;</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б) проект закона ПМР «О внесении изменений в некоторые законы Приднестровской Молдавской Республики».</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2. Проект постановления Правительства ПМР «О внесении дополнения в Постановление Правительства ПМР от 17 октября 2013 года № 243 «Об утверждении Положения о порядке установления надбавок и доплат к должностному окладу работников организаций образования с учетом специфики условий их труда» (Постановление Правительства ПМР от 11 октября 2021 года № 324 (САЗ 21-42)).</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3. Проект Постановления Правительства ПМР «О внесении изменения в Постановление Правительства Приднестровской Молдавской Республики от 5 апреля 2018 года № 101 «Об утверждении Положения об условиях оплаты труда работников предприятий, работающих в заданных государством условиях </w:t>
            </w:r>
            <w:r w:rsidRPr="005F346F">
              <w:rPr>
                <w:rFonts w:ascii="Times New Roman" w:hAnsi="Times New Roman"/>
                <w:sz w:val="18"/>
                <w:szCs w:val="18"/>
              </w:rPr>
              <w:lastRenderedPageBreak/>
              <w:t>хозяйствования» (отклонен Правительством ПМР в связи с тем, что в 2022 году увеличение фонда оплаты труда троллейбусных управлений городов Тирасполь и Бендеры на 15 % не планируется).</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4. Проект приказа Министерства по социальной защите и труду ПМР «Об утверждении Инструкции о практическом применении норм части второй пункта 6 статьи 48 и статьи 49 Закона ПМР от 30 декабря 2020 года № 246-З-VII «О Республиканском бюджете на 2021 год» (САЗ 21-1,1) и иных связанных с ними положений законодательства ПМР» (Приказ от 22 июля 2021 года № 808, регистрационный № 10489 от 30 августа 2021 года, САЗ 21-35).</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5. Проект приказа Министерства по социальной защите и труду ПМР «Об установлении минимального размера оплаты труда на IV квартал 2021 года в Приднестровской Молдавской Республике» (Приказ от 16 сентября 2021 года № 1028, регистрационный № 10534 от 29 сентября 2021 года, САЗ 21-39.</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6. Проект приказа Министерства по социальной защите и труду ПМР «О внесении изменения и дополнений в Приказ Министерства по социальной защите и труду ПМР от 18 сентября 2017 года № 1058 «Об утверждении Положения об особенностях порядка исчисления средней заработной платы» (регистрационный № 8009 от 19 октября 2017 года) (САЗ 17-43)» (Приказ от 18 октября 2021 года № 1129, регистрационный № 10572 от 4 ноября 2021 года САЗ 21-44).</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7. Проект приказа Министерства по социальной защите и труду ПМР «Об утверждении Инструкции об удержании сумм за неотработанные дни отпуска при увольнении работника» (Приказ от 1 ноября 2021 года № 1184, регистрационный № 10658 от 24 ноября 2021 года, САЗ 21- 47).</w:t>
            </w:r>
          </w:p>
          <w:p w:rsidR="00B1684D"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8. Проект приказа Министерства по социальной защите и труду ПМР «О внесении изменения и дополнений в Приказ Министерства по социальной защите и труду ПМР от 16 сентября 2021 года № 1028 «Об установлении минимального размера оплаты труда на IV квартал 2021 года в Приднестровской Молдавской Республике» (регистрационный № 10534 от 29 сентября 2021 года) (САЗ 21-39)» (Приказ от 27 декабря 2021 года № 1430, регистрационный № 10748 от 29 декабря 2021 года, САЗ 21-52).</w:t>
            </w:r>
          </w:p>
          <w:p w:rsidR="00995E9E" w:rsidRPr="005F346F" w:rsidRDefault="00B1684D" w:rsidP="00B1684D">
            <w:pPr>
              <w:spacing w:after="0" w:line="240" w:lineRule="auto"/>
              <w:ind w:firstLine="176"/>
              <w:jc w:val="both"/>
              <w:rPr>
                <w:rFonts w:ascii="Times New Roman" w:hAnsi="Times New Roman"/>
                <w:sz w:val="18"/>
                <w:szCs w:val="18"/>
              </w:rPr>
            </w:pPr>
            <w:r w:rsidRPr="005F346F">
              <w:rPr>
                <w:rFonts w:ascii="Times New Roman" w:hAnsi="Times New Roman"/>
                <w:sz w:val="18"/>
                <w:szCs w:val="18"/>
              </w:rPr>
              <w:t>9. Проект приказа Министерства по социальной защите и труду ПМР «Об установлении минимального размера оплаты труда на I квартал 2022 года в Приднестровской Молдавской Республике» (Приказ от 27 декабря 2021 года № 1431, регистрационный № 10746 от 29 декабря 2021 года, САЗ 21-52).</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МСЗиТ</w:t>
            </w:r>
          </w:p>
        </w:tc>
      </w:tr>
      <w:tr w:rsidR="00995E9E" w:rsidRPr="005F346F" w:rsidTr="000767EC">
        <w:trPr>
          <w:trHeight w:val="2962"/>
        </w:trPr>
        <w:tc>
          <w:tcPr>
            <w:tcW w:w="2687"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2) недопущение несвоевременной выплаты заработной платы, оплаты отпусков, выплат при увольнении и других выплат, причитающихся работникам</w:t>
            </w:r>
          </w:p>
        </w:tc>
        <w:tc>
          <w:tcPr>
            <w:tcW w:w="2552" w:type="dxa"/>
            <w:vMerge w:val="restart"/>
            <w:tcBorders>
              <w:top w:val="single" w:sz="4" w:space="0" w:color="auto"/>
              <w:left w:val="single" w:sz="4" w:space="0" w:color="auto"/>
              <w:right w:val="single" w:sz="4" w:space="0" w:color="auto"/>
            </w:tcBorders>
          </w:tcPr>
          <w:p w:rsidR="00995E9E" w:rsidRPr="005F346F" w:rsidRDefault="00995E9E" w:rsidP="004E503A">
            <w:pPr>
              <w:spacing w:after="0" w:line="240" w:lineRule="auto"/>
              <w:jc w:val="both"/>
              <w:rPr>
                <w:rFonts w:ascii="Times New Roman" w:hAnsi="Times New Roman"/>
                <w:sz w:val="18"/>
                <w:szCs w:val="18"/>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left w:val="single" w:sz="4" w:space="0" w:color="auto"/>
              <w:bottom w:val="single" w:sz="4" w:space="0" w:color="auto"/>
              <w:right w:val="single" w:sz="4" w:space="0" w:color="auto"/>
            </w:tcBorders>
          </w:tcPr>
          <w:p w:rsidR="001F6BB6"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настоящее время в данной сфере правового регулирования действуют:</w:t>
            </w:r>
          </w:p>
          <w:p w:rsidR="001F6BB6"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Трудовой кодекс </w:t>
            </w:r>
            <w:r w:rsidR="000767EC" w:rsidRPr="005F346F">
              <w:rPr>
                <w:rFonts w:ascii="Times New Roman" w:hAnsi="Times New Roman"/>
                <w:sz w:val="18"/>
                <w:szCs w:val="18"/>
              </w:rPr>
              <w:t>ПМР</w:t>
            </w:r>
            <w:r w:rsidRPr="005F346F">
              <w:rPr>
                <w:rFonts w:ascii="Times New Roman" w:hAnsi="Times New Roman"/>
                <w:sz w:val="18"/>
                <w:szCs w:val="18"/>
              </w:rPr>
              <w:t xml:space="preserve">, пунктом 5 статьи 333 которого предусмотрено, что органы государственной власти и управления </w:t>
            </w:r>
            <w:r w:rsidR="000767EC" w:rsidRPr="005F346F">
              <w:rPr>
                <w:rFonts w:ascii="Times New Roman" w:hAnsi="Times New Roman"/>
                <w:sz w:val="18"/>
                <w:szCs w:val="18"/>
              </w:rPr>
              <w:t>ПМР</w:t>
            </w:r>
            <w:r w:rsidRPr="005F346F">
              <w:rPr>
                <w:rFonts w:ascii="Times New Roman" w:hAnsi="Times New Roman"/>
                <w:sz w:val="18"/>
                <w:szCs w:val="18"/>
              </w:rPr>
              <w:t xml:space="preserve">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w:t>
            </w:r>
            <w:r w:rsidR="000767EC" w:rsidRPr="005F346F">
              <w:rPr>
                <w:rFonts w:ascii="Times New Roman" w:hAnsi="Times New Roman"/>
                <w:sz w:val="18"/>
                <w:szCs w:val="18"/>
              </w:rPr>
              <w:t>ПМР</w:t>
            </w:r>
            <w:r w:rsidRPr="005F346F">
              <w:rPr>
                <w:rFonts w:ascii="Times New Roman" w:hAnsi="Times New Roman"/>
                <w:sz w:val="18"/>
                <w:szCs w:val="18"/>
              </w:rPr>
              <w:t xml:space="preserve">, обязаны в срок не позднее 7 (семи) рабочих дней сообщить об этом в территориальные подразделения прокуратуры и уполномоченный Правительством </w:t>
            </w:r>
            <w:r w:rsidR="000767EC" w:rsidRPr="005F346F">
              <w:rPr>
                <w:rFonts w:ascii="Times New Roman" w:hAnsi="Times New Roman"/>
                <w:sz w:val="18"/>
                <w:szCs w:val="18"/>
              </w:rPr>
              <w:t>ПМР</w:t>
            </w:r>
            <w:r w:rsidRPr="005F346F">
              <w:rPr>
                <w:rFonts w:ascii="Times New Roman" w:hAnsi="Times New Roman"/>
                <w:sz w:val="18"/>
                <w:szCs w:val="18"/>
              </w:rPr>
              <w:t xml:space="preserve"> исполнительный орган государственной власти, осуществляющий надзор за соблюдением трудового законодательства </w:t>
            </w:r>
            <w:r w:rsidR="000767EC" w:rsidRPr="005F346F">
              <w:rPr>
                <w:rFonts w:ascii="Times New Roman" w:hAnsi="Times New Roman"/>
                <w:sz w:val="18"/>
                <w:szCs w:val="18"/>
              </w:rPr>
              <w:t>ПМР</w:t>
            </w:r>
            <w:r w:rsidRPr="005F346F">
              <w:rPr>
                <w:rFonts w:ascii="Times New Roman" w:hAnsi="Times New Roman"/>
                <w:sz w:val="18"/>
                <w:szCs w:val="18"/>
              </w:rPr>
              <w:t>;</w:t>
            </w:r>
          </w:p>
          <w:p w:rsidR="001F6BB6"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 Закон </w:t>
            </w:r>
            <w:r w:rsidR="000767EC" w:rsidRPr="005F346F">
              <w:rPr>
                <w:rFonts w:ascii="Times New Roman" w:hAnsi="Times New Roman"/>
                <w:sz w:val="18"/>
                <w:szCs w:val="18"/>
              </w:rPr>
              <w:t>ПМР</w:t>
            </w:r>
            <w:r w:rsidRPr="005F346F">
              <w:rPr>
                <w:rFonts w:ascii="Times New Roman" w:hAnsi="Times New Roman"/>
                <w:sz w:val="18"/>
                <w:szCs w:val="18"/>
              </w:rPr>
              <w:t xml:space="preserve"> от 1 августа 2002 года № 174-З-III «О порядке проведения проверок при осуществлении государственного контроля (надзора) в действующей редакции.</w:t>
            </w:r>
          </w:p>
          <w:p w:rsidR="001F6BB6"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Действующих нормативных актов в настоящее время достаточно для выявления и пресечения фактов несвоевременной выплаты заработной платы, оплаты отпусков, выплат при увольнении и других выплат, причитающихся работникам.</w:t>
            </w:r>
          </w:p>
          <w:p w:rsidR="00995E9E"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отношении бюджетных организаций данные выплаты производятся своевременно и в полном объеме в соответствии с обращениями главных распорядителей кредитов на финансирование и в пределах утвержденных лимитных ассигнований.</w:t>
            </w:r>
          </w:p>
        </w:tc>
        <w:tc>
          <w:tcPr>
            <w:tcW w:w="1846" w:type="dxa"/>
            <w:tcBorders>
              <w:top w:val="single" w:sz="4" w:space="0" w:color="auto"/>
              <w:left w:val="single" w:sz="4" w:space="0" w:color="auto"/>
              <w:bottom w:val="single" w:sz="4" w:space="0" w:color="auto"/>
            </w:tcBorders>
          </w:tcPr>
          <w:p w:rsidR="00995E9E" w:rsidRPr="005F346F" w:rsidRDefault="00995E9E" w:rsidP="004E503A">
            <w:pPr>
              <w:jc w:val="center"/>
              <w:rPr>
                <w:rFonts w:ascii="Times New Roman" w:hAnsi="Times New Roman"/>
                <w:sz w:val="18"/>
                <w:szCs w:val="18"/>
              </w:rPr>
            </w:pPr>
            <w:r w:rsidRPr="005F346F">
              <w:rPr>
                <w:rFonts w:ascii="Times New Roman" w:hAnsi="Times New Roman"/>
                <w:sz w:val="18"/>
                <w:szCs w:val="18"/>
              </w:rPr>
              <w:t>МФ</w:t>
            </w:r>
          </w:p>
        </w:tc>
      </w:tr>
      <w:tr w:rsidR="00995E9E" w:rsidRPr="005F346F" w:rsidTr="004E503A">
        <w:trPr>
          <w:trHeight w:val="120"/>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Выплаты заработной платы, отпускных и других выплат в Государственной службе по спорту ПМР и подведомственных учреждениях производятся своевременно.</w:t>
            </w:r>
          </w:p>
        </w:tc>
        <w:tc>
          <w:tcPr>
            <w:tcW w:w="1846" w:type="dxa"/>
            <w:tcBorders>
              <w:top w:val="single" w:sz="4" w:space="0" w:color="auto"/>
              <w:left w:val="single" w:sz="4" w:space="0" w:color="auto"/>
              <w:bottom w:val="single" w:sz="4" w:space="0" w:color="auto"/>
            </w:tcBorders>
          </w:tcPr>
          <w:p w:rsidR="00995E9E" w:rsidRPr="005F346F" w:rsidRDefault="00995E9E" w:rsidP="004E503A">
            <w:pPr>
              <w:jc w:val="center"/>
              <w:rPr>
                <w:rFonts w:ascii="Times New Roman" w:hAnsi="Times New Roman"/>
                <w:sz w:val="18"/>
                <w:szCs w:val="18"/>
              </w:rPr>
            </w:pPr>
            <w:r w:rsidRPr="005F346F">
              <w:rPr>
                <w:rFonts w:ascii="Times New Roman" w:hAnsi="Times New Roman"/>
                <w:sz w:val="18"/>
                <w:szCs w:val="18"/>
              </w:rPr>
              <w:t>ГС по спорту</w:t>
            </w:r>
          </w:p>
        </w:tc>
      </w:tr>
      <w:tr w:rsidR="00995E9E" w:rsidRPr="005F346F" w:rsidTr="004E503A">
        <w:trPr>
          <w:trHeight w:val="615"/>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5C3317"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Для обеспечения своевременных выплат отпускных педагогическим работникам на основании статьи 10 Закона </w:t>
            </w:r>
            <w:r w:rsidR="000767EC" w:rsidRPr="005F346F">
              <w:rPr>
                <w:rFonts w:ascii="Times New Roman" w:hAnsi="Times New Roman"/>
                <w:sz w:val="18"/>
                <w:szCs w:val="18"/>
              </w:rPr>
              <w:t xml:space="preserve">ПМР </w:t>
            </w:r>
            <w:r w:rsidRPr="005F346F">
              <w:rPr>
                <w:rFonts w:ascii="Times New Roman" w:hAnsi="Times New Roman"/>
                <w:sz w:val="18"/>
                <w:szCs w:val="18"/>
              </w:rPr>
              <w:t>«О республиканском бюджете на 2021 год» формируется резерв отпускных. Заработная плата выплачивается своевременно и в полном объеме.</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198"/>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0767EC">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Заработная плата, оплаты отпусков, выплат при увольнении и других выплат, причитающихся работникам выплачиваются в сроки, утвержденные законодательством </w:t>
            </w:r>
            <w:r w:rsidR="000767EC" w:rsidRPr="005F346F">
              <w:rPr>
                <w:rFonts w:ascii="Times New Roman" w:hAnsi="Times New Roman"/>
                <w:sz w:val="18"/>
                <w:szCs w:val="18"/>
              </w:rPr>
              <w:t>ПМР</w:t>
            </w:r>
            <w:r w:rsidRPr="005F346F">
              <w:rPr>
                <w:rFonts w:ascii="Times New Roman" w:hAnsi="Times New Roman"/>
                <w:sz w:val="18"/>
                <w:szCs w:val="18"/>
              </w:rPr>
              <w:t>, также, для выплаты отпускных педагогам, в Государственной администрации создан Резерв в котором аккумулируются средства на выплату отпускных</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4E503A">
        <w:trPr>
          <w:trHeight w:val="375"/>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отношении работников муниципальных унитарных предприятий и муниципальных учреждений, подведомственных Государственной администрации г. Бендеры, обеспечиваются требуемые условия.</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4E503A">
        <w:trPr>
          <w:trHeight w:val="90"/>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4E503A">
            <w:pPr>
              <w:spacing w:after="0" w:line="240" w:lineRule="auto"/>
              <w:ind w:firstLine="176"/>
              <w:rPr>
                <w:rFonts w:ascii="Times New Roman" w:hAnsi="Times New Roman"/>
                <w:sz w:val="18"/>
                <w:szCs w:val="18"/>
              </w:rPr>
            </w:pPr>
            <w:r w:rsidRPr="005F346F">
              <w:rPr>
                <w:rFonts w:ascii="Times New Roman" w:hAnsi="Times New Roman"/>
                <w:sz w:val="18"/>
                <w:szCs w:val="18"/>
              </w:rPr>
              <w:t>Заработная плата выплачивается в срок.</w:t>
            </w:r>
          </w:p>
        </w:tc>
        <w:tc>
          <w:tcPr>
            <w:tcW w:w="1846" w:type="dxa"/>
            <w:tcBorders>
              <w:top w:val="single" w:sz="4" w:space="0" w:color="auto"/>
              <w:left w:val="single" w:sz="4" w:space="0" w:color="auto"/>
              <w:bottom w:val="single" w:sz="4" w:space="0" w:color="auto"/>
            </w:tcBorders>
          </w:tcPr>
          <w:p w:rsidR="00995E9E" w:rsidRPr="005F346F" w:rsidRDefault="007D2160" w:rsidP="004E503A">
            <w:pPr>
              <w:spacing w:after="0" w:line="240" w:lineRule="auto"/>
              <w:jc w:val="center"/>
              <w:rPr>
                <w:rFonts w:ascii="Times New Roman" w:hAnsi="Times New Roman"/>
                <w:sz w:val="18"/>
                <w:szCs w:val="18"/>
              </w:rPr>
            </w:pPr>
            <w:r w:rsidRPr="005F346F">
              <w:rPr>
                <w:rFonts w:ascii="Times New Roman" w:hAnsi="Times New Roman"/>
                <w:sz w:val="18"/>
                <w:szCs w:val="18"/>
              </w:rPr>
              <w:t xml:space="preserve"> (ГА г. Слободзея</w:t>
            </w:r>
            <w:r w:rsidR="00FD0177" w:rsidRPr="005F346F">
              <w:rPr>
                <w:rFonts w:ascii="Times New Roman" w:hAnsi="Times New Roman"/>
                <w:sz w:val="18"/>
                <w:szCs w:val="18"/>
              </w:rPr>
              <w:t>)</w:t>
            </w:r>
          </w:p>
        </w:tc>
      </w:tr>
      <w:tr w:rsidR="00995E9E" w:rsidRPr="005F346F" w:rsidTr="004E503A">
        <w:trPr>
          <w:trHeight w:val="105"/>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0767EC">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Выплаты осуществляются согласно действующего законодательства </w:t>
            </w:r>
            <w:r w:rsidR="000767EC" w:rsidRPr="005F346F">
              <w:rPr>
                <w:rFonts w:ascii="Times New Roman" w:hAnsi="Times New Roman"/>
                <w:sz w:val="18"/>
                <w:szCs w:val="18"/>
              </w:rPr>
              <w:t>ПМР.</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90"/>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120"/>
        </w:trPr>
        <w:tc>
          <w:tcPr>
            <w:tcW w:w="2687"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За 2021 год случаев с несвоевременной выплатой заработных плат, оплаты отпусков, выплат при увольнении и других выплат, причитающихся работникам не выявлено.</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132"/>
        </w:trPr>
        <w:tc>
          <w:tcPr>
            <w:tcW w:w="2687"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2552" w:type="dxa"/>
            <w:vMerge/>
            <w:tcBorders>
              <w:left w:val="single" w:sz="4" w:space="0" w:color="auto"/>
              <w:bottom w:val="single" w:sz="4" w:space="0" w:color="auto"/>
              <w:right w:val="single" w:sz="4" w:space="0" w:color="auto"/>
            </w:tcBorders>
          </w:tcPr>
          <w:p w:rsidR="00995E9E" w:rsidRPr="005F346F" w:rsidRDefault="00995E9E" w:rsidP="004E503A">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left w:val="single" w:sz="4" w:space="0" w:color="auto"/>
              <w:bottom w:val="single" w:sz="4" w:space="0" w:color="auto"/>
            </w:tcBorders>
          </w:tcPr>
          <w:p w:rsidR="00995E9E" w:rsidRPr="005F346F" w:rsidRDefault="00995E9E" w:rsidP="004E503A">
            <w:pPr>
              <w:spacing w:after="0" w:line="240" w:lineRule="auto"/>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240"/>
        </w:trPr>
        <w:tc>
          <w:tcPr>
            <w:tcW w:w="15871" w:type="dxa"/>
            <w:gridSpan w:val="5"/>
            <w:tcBorders>
              <w:bottom w:val="single" w:sz="4" w:space="0" w:color="auto"/>
            </w:tcBorders>
          </w:tcPr>
          <w:p w:rsidR="009D0E82" w:rsidRPr="005F346F" w:rsidRDefault="00995E9E" w:rsidP="004E503A">
            <w:pPr>
              <w:pStyle w:val="af1"/>
              <w:tabs>
                <w:tab w:val="left" w:pos="735"/>
                <w:tab w:val="center" w:pos="955"/>
              </w:tabs>
              <w:ind w:firstLine="176"/>
              <w:jc w:val="center"/>
              <w:rPr>
                <w:rFonts w:ascii="Times New Roman" w:hAnsi="Times New Roman"/>
                <w:sz w:val="18"/>
                <w:szCs w:val="18"/>
              </w:rPr>
            </w:pPr>
            <w:r w:rsidRPr="005F346F">
              <w:rPr>
                <w:rFonts w:ascii="Times New Roman" w:hAnsi="Times New Roman"/>
                <w:sz w:val="18"/>
                <w:szCs w:val="18"/>
              </w:rPr>
              <w:t>3. Развитие рынка труда и содействие занятости населения</w:t>
            </w:r>
          </w:p>
        </w:tc>
      </w:tr>
      <w:tr w:rsidR="000C6A39" w:rsidRPr="005F346F" w:rsidTr="004E503A">
        <w:trPr>
          <w:trHeight w:val="327"/>
        </w:trPr>
        <w:tc>
          <w:tcPr>
            <w:tcW w:w="2687" w:type="dxa"/>
            <w:tcBorders>
              <w:top w:val="single" w:sz="4" w:space="0" w:color="auto"/>
              <w:bottom w:val="single" w:sz="4" w:space="0" w:color="auto"/>
              <w:right w:val="single" w:sz="4" w:space="0" w:color="auto"/>
            </w:tcBorders>
          </w:tcPr>
          <w:p w:rsidR="000C6A39" w:rsidRPr="005F346F" w:rsidRDefault="005728B4" w:rsidP="004E503A">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9. Стороны считают, что модернизация экономики и инновационное развитие формируют спрос на квалифицированную рабочую силу и должны сопровождаться созданием новых рабочих мест с высокой производительностью и качеством труда, безопасными условиями труда и достойной заработной платой</w:t>
            </w:r>
          </w:p>
          <w:p w:rsidR="000C6A39" w:rsidRPr="005F346F" w:rsidRDefault="000C6A39" w:rsidP="004E503A">
            <w:pPr>
              <w:pStyle w:val="af1"/>
              <w:tabs>
                <w:tab w:val="left" w:pos="735"/>
                <w:tab w:val="center" w:pos="955"/>
              </w:tabs>
              <w:ind w:firstLine="176"/>
              <w:jc w:val="center"/>
              <w:rPr>
                <w:rFonts w:ascii="Times New Roman" w:hAnsi="Times New Roman"/>
                <w:sz w:val="18"/>
                <w:szCs w:val="18"/>
              </w:rPr>
            </w:pPr>
          </w:p>
          <w:p w:rsidR="000C6A39" w:rsidRPr="005F346F" w:rsidRDefault="000C6A39" w:rsidP="004E503A">
            <w:pPr>
              <w:pStyle w:val="af1"/>
              <w:tabs>
                <w:tab w:val="left" w:pos="735"/>
                <w:tab w:val="center" w:pos="955"/>
              </w:tabs>
              <w:ind w:firstLine="176"/>
              <w:jc w:val="center"/>
              <w:rPr>
                <w:rFonts w:ascii="Times New Roman" w:hAnsi="Times New Roman"/>
                <w:sz w:val="18"/>
                <w:szCs w:val="18"/>
              </w:rPr>
            </w:pPr>
          </w:p>
          <w:p w:rsidR="000C6A39" w:rsidRPr="005F346F" w:rsidRDefault="000C6A39" w:rsidP="004E503A">
            <w:pPr>
              <w:pStyle w:val="af1"/>
              <w:tabs>
                <w:tab w:val="left" w:pos="735"/>
                <w:tab w:val="center" w:pos="955"/>
              </w:tabs>
              <w:ind w:firstLine="176"/>
              <w:jc w:val="center"/>
              <w:rPr>
                <w:rFonts w:ascii="Times New Roman" w:hAnsi="Times New Roman"/>
                <w:sz w:val="18"/>
                <w:szCs w:val="18"/>
              </w:rPr>
            </w:pPr>
          </w:p>
          <w:p w:rsidR="000C6A39" w:rsidRPr="005F346F" w:rsidRDefault="000C6A39" w:rsidP="004E503A">
            <w:pPr>
              <w:pStyle w:val="af1"/>
              <w:tabs>
                <w:tab w:val="left" w:pos="735"/>
                <w:tab w:val="center" w:pos="955"/>
              </w:tabs>
              <w:ind w:firstLine="176"/>
              <w:jc w:val="center"/>
              <w:rPr>
                <w:rFonts w:ascii="Times New Roman" w:hAnsi="Times New Roman"/>
                <w:sz w:val="18"/>
                <w:szCs w:val="18"/>
              </w:rPr>
            </w:pPr>
          </w:p>
          <w:p w:rsidR="000C6A39" w:rsidRPr="005F346F" w:rsidRDefault="000C6A39" w:rsidP="004E503A">
            <w:pPr>
              <w:pStyle w:val="af1"/>
              <w:tabs>
                <w:tab w:val="left" w:pos="735"/>
                <w:tab w:val="center" w:pos="955"/>
              </w:tabs>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728B4" w:rsidRPr="005F346F" w:rsidRDefault="005728B4" w:rsidP="004E503A">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Подготовка предложений по внесению изменений и дополнений в</w:t>
            </w:r>
          </w:p>
          <w:p w:rsidR="000C6A39" w:rsidRPr="005F346F" w:rsidRDefault="005728B4" w:rsidP="004E503A">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 xml:space="preserve"> законодательство Приднестровской Молдавской Республики</w:t>
            </w:r>
          </w:p>
        </w:tc>
        <w:tc>
          <w:tcPr>
            <w:tcW w:w="8774" w:type="dxa"/>
            <w:tcBorders>
              <w:top w:val="single" w:sz="4" w:space="0" w:color="auto"/>
              <w:left w:val="single" w:sz="4" w:space="0" w:color="auto"/>
              <w:bottom w:val="single" w:sz="4" w:space="0" w:color="auto"/>
              <w:right w:val="single" w:sz="4" w:space="0" w:color="auto"/>
            </w:tcBorders>
          </w:tcPr>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Во втором полугодии 2021 года </w:t>
            </w:r>
            <w:r w:rsidR="003151E1" w:rsidRPr="005F346F">
              <w:rPr>
                <w:rFonts w:ascii="Times New Roman" w:hAnsi="Times New Roman"/>
                <w:sz w:val="18"/>
                <w:szCs w:val="18"/>
              </w:rPr>
              <w:t>п</w:t>
            </w:r>
            <w:r w:rsidRPr="005F346F">
              <w:rPr>
                <w:rFonts w:ascii="Times New Roman" w:hAnsi="Times New Roman"/>
                <w:sz w:val="18"/>
                <w:szCs w:val="18"/>
              </w:rPr>
              <w:t>одготовлен и согласован нормативный акт:</w:t>
            </w:r>
          </w:p>
          <w:p w:rsidR="000C6A39"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 проект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дополнений в Приказ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от 11 февраля 2013 года № 171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Разработаны:</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1. </w:t>
            </w:r>
            <w:r w:rsidR="00D82B7D" w:rsidRPr="005F346F">
              <w:rPr>
                <w:rFonts w:ascii="Times New Roman" w:hAnsi="Times New Roman"/>
                <w:sz w:val="18"/>
                <w:szCs w:val="18"/>
              </w:rPr>
              <w:t>П</w:t>
            </w:r>
            <w:r w:rsidRPr="005F346F">
              <w:rPr>
                <w:rFonts w:ascii="Times New Roman" w:hAnsi="Times New Roman"/>
                <w:sz w:val="18"/>
                <w:szCs w:val="18"/>
              </w:rPr>
              <w:t xml:space="preserve">роект распоряжения Правительства </w:t>
            </w:r>
            <w:r w:rsidR="003151E1" w:rsidRPr="005F346F">
              <w:rPr>
                <w:rFonts w:ascii="Times New Roman" w:hAnsi="Times New Roman"/>
                <w:sz w:val="18"/>
                <w:szCs w:val="18"/>
              </w:rPr>
              <w:t>ПМР</w:t>
            </w:r>
            <w:r w:rsidRPr="005F346F">
              <w:rPr>
                <w:rFonts w:ascii="Times New Roman" w:hAnsi="Times New Roman"/>
                <w:sz w:val="18"/>
                <w:szCs w:val="18"/>
              </w:rPr>
              <w:t xml:space="preserve"> «О проекте закона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в некоторые законодательные акты </w:t>
            </w:r>
            <w:r w:rsidR="003151E1" w:rsidRPr="005F346F">
              <w:rPr>
                <w:rFonts w:ascii="Times New Roman" w:hAnsi="Times New Roman"/>
                <w:sz w:val="18"/>
                <w:szCs w:val="18"/>
              </w:rPr>
              <w:t>ПМР</w:t>
            </w:r>
            <w:r w:rsidRPr="005F346F">
              <w:rPr>
                <w:rFonts w:ascii="Times New Roman" w:hAnsi="Times New Roman"/>
                <w:sz w:val="18"/>
                <w:szCs w:val="18"/>
              </w:rPr>
              <w:t xml:space="preserve">» в части внесения изменения и дополнений в Закон </w:t>
            </w:r>
            <w:r w:rsidR="003151E1" w:rsidRPr="005F346F">
              <w:rPr>
                <w:rFonts w:ascii="Times New Roman" w:hAnsi="Times New Roman"/>
                <w:sz w:val="18"/>
                <w:szCs w:val="18"/>
              </w:rPr>
              <w:t>ПМР</w:t>
            </w:r>
            <w:r w:rsidRPr="005F346F">
              <w:rPr>
                <w:rFonts w:ascii="Times New Roman" w:hAnsi="Times New Roman"/>
                <w:sz w:val="18"/>
                <w:szCs w:val="18"/>
              </w:rPr>
              <w:t xml:space="preserve"> от 8 января 2001 года № 327-З «О занятости населения» (СЗМР 01-1), который находится на рассмотрении в Верховном Совете ПМР (Распоряжение </w:t>
            </w:r>
            <w:r w:rsidR="003151E1" w:rsidRPr="005F346F">
              <w:rPr>
                <w:rFonts w:ascii="Times New Roman" w:hAnsi="Times New Roman"/>
                <w:sz w:val="18"/>
                <w:szCs w:val="18"/>
              </w:rPr>
              <w:t xml:space="preserve">№ </w:t>
            </w:r>
            <w:r w:rsidRPr="005F346F">
              <w:rPr>
                <w:rFonts w:ascii="Times New Roman" w:hAnsi="Times New Roman"/>
                <w:sz w:val="18"/>
                <w:szCs w:val="18"/>
              </w:rPr>
              <w:t xml:space="preserve">950р от 11 октября 2021 года, опубликовано </w:t>
            </w:r>
            <w:r w:rsidR="003151E1" w:rsidRPr="005F346F">
              <w:rPr>
                <w:rFonts w:ascii="Times New Roman" w:hAnsi="Times New Roman"/>
                <w:sz w:val="18"/>
                <w:szCs w:val="18"/>
              </w:rPr>
              <w:t>12 октября 2021 года).</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2. Проект постановления Правительства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дополнения в Постановление Правительства </w:t>
            </w:r>
            <w:r w:rsidR="003151E1" w:rsidRPr="005F346F">
              <w:rPr>
                <w:rFonts w:ascii="Times New Roman" w:hAnsi="Times New Roman"/>
                <w:sz w:val="18"/>
                <w:szCs w:val="18"/>
              </w:rPr>
              <w:t>ПМР</w:t>
            </w:r>
            <w:r w:rsidRPr="005F346F">
              <w:rPr>
                <w:rFonts w:ascii="Times New Roman" w:hAnsi="Times New Roman"/>
                <w:sz w:val="18"/>
                <w:szCs w:val="18"/>
              </w:rPr>
              <w:t xml:space="preserve"> от 11 сентября 2018 года № 316 «Об утверждении Положения о разработке прогноза баланса трудовых ресурсов </w:t>
            </w:r>
            <w:r w:rsidR="003151E1" w:rsidRPr="005F346F">
              <w:rPr>
                <w:rFonts w:ascii="Times New Roman" w:hAnsi="Times New Roman"/>
                <w:sz w:val="18"/>
                <w:szCs w:val="18"/>
              </w:rPr>
              <w:t>ПМР</w:t>
            </w:r>
            <w:r w:rsidRPr="005F346F">
              <w:rPr>
                <w:rFonts w:ascii="Times New Roman" w:hAnsi="Times New Roman"/>
                <w:sz w:val="18"/>
                <w:szCs w:val="18"/>
              </w:rPr>
              <w:t xml:space="preserve"> и Методики разработки прогноза баланса трудовых ресурсов </w:t>
            </w:r>
            <w:r w:rsidR="003151E1" w:rsidRPr="005F346F">
              <w:rPr>
                <w:rFonts w:ascii="Times New Roman" w:hAnsi="Times New Roman"/>
                <w:sz w:val="18"/>
                <w:szCs w:val="18"/>
              </w:rPr>
              <w:t>ПМР</w:t>
            </w:r>
            <w:r w:rsidRPr="005F346F">
              <w:rPr>
                <w:rFonts w:ascii="Times New Roman" w:hAnsi="Times New Roman"/>
                <w:sz w:val="18"/>
                <w:szCs w:val="18"/>
              </w:rPr>
              <w:t>» (направлен на согласован</w:t>
            </w:r>
            <w:r w:rsidR="003151E1" w:rsidRPr="005F346F">
              <w:rPr>
                <w:rFonts w:ascii="Times New Roman" w:hAnsi="Times New Roman"/>
                <w:sz w:val="18"/>
                <w:szCs w:val="18"/>
              </w:rPr>
              <w:t>ие в Министерство юстиции ПМР).</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3. Проект постановления Правительства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Постановление Правительства </w:t>
            </w:r>
            <w:r w:rsidR="003151E1" w:rsidRPr="005F346F">
              <w:rPr>
                <w:rFonts w:ascii="Times New Roman" w:hAnsi="Times New Roman"/>
                <w:sz w:val="18"/>
                <w:szCs w:val="18"/>
              </w:rPr>
              <w:t>ПМР</w:t>
            </w:r>
            <w:r w:rsidRPr="005F346F">
              <w:rPr>
                <w:rFonts w:ascii="Times New Roman" w:hAnsi="Times New Roman"/>
                <w:sz w:val="18"/>
                <w:szCs w:val="18"/>
              </w:rPr>
              <w:t xml:space="preserve"> от 27 мая 2020 года № 176 «Об утверждении перечней документов, требование которых возможно при проведении организациями государственного контроля (надзора) планового мероприятия по контролю (надзору)» (Постановление Правительства ПМР от 29 ноября 2021 года № 371</w:t>
            </w:r>
            <w:r w:rsidR="003151E1" w:rsidRPr="005F346F">
              <w:rPr>
                <w:rFonts w:ascii="Times New Roman" w:hAnsi="Times New Roman"/>
                <w:sz w:val="18"/>
                <w:szCs w:val="18"/>
              </w:rPr>
              <w:t>, САЗ 21-48).</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4. Проект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дополнений в Приказ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от 12 марта 2009 года № 94 «Об утверждении Положения «О порядке организации временной занятости безработной молодежи по программе «Молодежная практика» (регистрационный № 4801 от 14 апреля 2009 года) (САЗ 09-16), (Приказ от 5 июля 2021 года № 739 (регистрационный № 10407 от 2</w:t>
            </w:r>
            <w:r w:rsidR="003151E1" w:rsidRPr="005F346F">
              <w:rPr>
                <w:rFonts w:ascii="Times New Roman" w:hAnsi="Times New Roman"/>
                <w:sz w:val="18"/>
                <w:szCs w:val="18"/>
              </w:rPr>
              <w:t>1 июля 2021 года) (САЗ 21-29)).</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5. Проект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Приказ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от 18 июня 2019 года № 555 «Об утверждении Положения о порядке организации временной занятости безработных молодых специалистов по программе «СТАЖЕР»» (регистрационный № 9058 от 5 сентября 2019 года) (САЗ 19-34), (Приказ от 5 июля 2021 года № 738 (регистрационный № 10396 от 19 июля 2021 года) (САЗ 21-29)).</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6. Проект совместного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и Министерства здравоохранения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и дополнения в совместный Приказ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и Министерства здравоохранения </w:t>
            </w:r>
            <w:r w:rsidR="003151E1" w:rsidRPr="005F346F">
              <w:rPr>
                <w:rFonts w:ascii="Times New Roman" w:hAnsi="Times New Roman"/>
                <w:sz w:val="18"/>
                <w:szCs w:val="18"/>
              </w:rPr>
              <w:t>ПМР</w:t>
            </w:r>
            <w:r w:rsidRPr="005F346F">
              <w:rPr>
                <w:rFonts w:ascii="Times New Roman" w:hAnsi="Times New Roman"/>
                <w:sz w:val="18"/>
                <w:szCs w:val="18"/>
              </w:rPr>
              <w:t xml:space="preserve"> от 22 января 2019 года № 44/29 «Об утверждении Положения о подборе профессий при ограничении трудоспособности по медицинским показаниям» (регистрационный № 8988 от 16 июля 2019 года) (САЗ 19-27), (приказ от 16 июля 2021 года № 788/543 (регистрационный № 10424 от 4 августа 2021 года) (САЗ 21-31)).</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7. Проект совместного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и Министерства здравоохранения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дополнений в совместный Приказ</w:t>
            </w:r>
            <w:r w:rsidR="003151E1" w:rsidRPr="005F346F">
              <w:rPr>
                <w:rFonts w:ascii="Times New Roman" w:hAnsi="Times New Roman"/>
                <w:sz w:val="18"/>
                <w:szCs w:val="18"/>
              </w:rPr>
              <w:t xml:space="preserve"> </w:t>
            </w:r>
            <w:r w:rsidRPr="005F346F">
              <w:rPr>
                <w:rFonts w:ascii="Times New Roman" w:hAnsi="Times New Roman"/>
                <w:sz w:val="18"/>
                <w:szCs w:val="18"/>
              </w:rPr>
              <w:t>от 6 ноября 2009 года № 541</w:t>
            </w:r>
            <w:r w:rsidR="002A4C52" w:rsidRPr="005F346F">
              <w:rPr>
                <w:rFonts w:ascii="Times New Roman" w:hAnsi="Times New Roman"/>
                <w:sz w:val="18"/>
                <w:szCs w:val="18"/>
              </w:rPr>
              <w:t xml:space="preserve"> </w:t>
            </w:r>
            <w:r w:rsidRPr="005F346F">
              <w:rPr>
                <w:rFonts w:ascii="Times New Roman" w:hAnsi="Times New Roman"/>
                <w:sz w:val="18"/>
                <w:szCs w:val="18"/>
              </w:rPr>
              <w:t>«Об организации экспертизы временной нетрудоспособности» (регистрационный № 5118 от 19 января 2010 года) (САЗ 10-3), (Приказ от 19 июля 2021 года № 552/798, (регистрационный № 10450 от 17 августа 2021 года) (САЗ 21-33)).</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lastRenderedPageBreak/>
              <w:t xml:space="preserve">8. Проект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дополнений в Приказ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от 11 февраля 2013 года № 17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(регистрационный № 6415 от 30 апреля 2013 года) (САЗ 13-17), (Приказ от 4 августа 2021 года № 867(регистрационный № 10522 от 21 сентября 2021 года) (САЗ 21-38)).</w:t>
            </w:r>
          </w:p>
          <w:p w:rsidR="005728B4" w:rsidRPr="005F346F" w:rsidRDefault="005728B4" w:rsidP="00D82B7D">
            <w:pPr>
              <w:pStyle w:val="af1"/>
              <w:tabs>
                <w:tab w:val="left" w:pos="735"/>
                <w:tab w:val="center" w:pos="955"/>
              </w:tabs>
              <w:ind w:firstLine="177"/>
              <w:jc w:val="both"/>
              <w:rPr>
                <w:rFonts w:ascii="Times New Roman" w:hAnsi="Times New Roman"/>
                <w:sz w:val="18"/>
                <w:szCs w:val="18"/>
              </w:rPr>
            </w:pPr>
            <w:r w:rsidRPr="005F346F">
              <w:rPr>
                <w:rFonts w:ascii="Times New Roman" w:hAnsi="Times New Roman"/>
                <w:sz w:val="18"/>
                <w:szCs w:val="18"/>
              </w:rPr>
              <w:t xml:space="preserve">9. Проект приказа Министерства по социальной защите и труду </w:t>
            </w:r>
            <w:r w:rsidR="003151E1" w:rsidRPr="005F346F">
              <w:rPr>
                <w:rFonts w:ascii="Times New Roman" w:hAnsi="Times New Roman"/>
                <w:sz w:val="18"/>
                <w:szCs w:val="18"/>
              </w:rPr>
              <w:t>ПМР</w:t>
            </w:r>
            <w:r w:rsidRPr="005F346F">
              <w:rPr>
                <w:rFonts w:ascii="Times New Roman" w:hAnsi="Times New Roman"/>
                <w:sz w:val="18"/>
                <w:szCs w:val="18"/>
              </w:rPr>
              <w:t xml:space="preserve"> «Об утверждении Прогноза баланса трудовых ресурсов </w:t>
            </w:r>
            <w:r w:rsidR="003151E1" w:rsidRPr="005F346F">
              <w:rPr>
                <w:rFonts w:ascii="Times New Roman" w:hAnsi="Times New Roman"/>
                <w:sz w:val="18"/>
                <w:szCs w:val="18"/>
              </w:rPr>
              <w:t>ПМР</w:t>
            </w:r>
            <w:r w:rsidRPr="005F346F">
              <w:rPr>
                <w:rFonts w:ascii="Times New Roman" w:hAnsi="Times New Roman"/>
                <w:sz w:val="18"/>
                <w:szCs w:val="18"/>
              </w:rPr>
              <w:t xml:space="preserve"> на 2022- 2024 годы» (Приказ от 27 декабря 2021 года № 1404 – направлен на государственную регистрацию в Министерство юстиции ПМР).</w:t>
            </w:r>
          </w:p>
        </w:tc>
        <w:tc>
          <w:tcPr>
            <w:tcW w:w="1858" w:type="dxa"/>
            <w:gridSpan w:val="2"/>
            <w:tcBorders>
              <w:top w:val="single" w:sz="4" w:space="0" w:color="auto"/>
              <w:left w:val="single" w:sz="4" w:space="0" w:color="auto"/>
              <w:bottom w:val="single" w:sz="4" w:space="0" w:color="auto"/>
            </w:tcBorders>
          </w:tcPr>
          <w:p w:rsidR="005728B4" w:rsidRPr="005F346F" w:rsidRDefault="005728B4" w:rsidP="004E503A">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5728B4" w:rsidRPr="005F346F" w:rsidRDefault="005728B4" w:rsidP="004E503A">
            <w:pPr>
              <w:pStyle w:val="af1"/>
              <w:jc w:val="center"/>
              <w:rPr>
                <w:rFonts w:ascii="Times New Roman" w:hAnsi="Times New Roman"/>
                <w:sz w:val="18"/>
                <w:szCs w:val="18"/>
              </w:rPr>
            </w:pPr>
          </w:p>
          <w:p w:rsidR="000C6A39" w:rsidRPr="005F346F" w:rsidRDefault="005728B4" w:rsidP="004E503A">
            <w:pPr>
              <w:pStyle w:val="af1"/>
              <w:tabs>
                <w:tab w:val="left" w:pos="735"/>
                <w:tab w:val="center" w:pos="955"/>
              </w:tabs>
              <w:jc w:val="center"/>
              <w:rPr>
                <w:rFonts w:ascii="Times New Roman" w:hAnsi="Times New Roman"/>
                <w:sz w:val="18"/>
                <w:szCs w:val="18"/>
              </w:rPr>
            </w:pPr>
            <w:r w:rsidRPr="005F346F">
              <w:rPr>
                <w:rFonts w:ascii="Times New Roman" w:hAnsi="Times New Roman"/>
                <w:sz w:val="18"/>
                <w:szCs w:val="18"/>
              </w:rPr>
              <w:t>Единый государственный фонд социального страхования Приднестровской Молдавской Республики (ЕГФСС)</w:t>
            </w:r>
          </w:p>
        </w:tc>
      </w:tr>
      <w:tr w:rsidR="004E503A" w:rsidRPr="005F346F" w:rsidTr="004E503A">
        <w:trPr>
          <w:trHeight w:val="422"/>
        </w:trPr>
        <w:tc>
          <w:tcPr>
            <w:tcW w:w="2687" w:type="dxa"/>
            <w:vMerge w:val="restart"/>
          </w:tcPr>
          <w:p w:rsidR="004E503A" w:rsidRPr="005F346F" w:rsidRDefault="004E503A" w:rsidP="004E503A">
            <w:pPr>
              <w:pStyle w:val="af1"/>
              <w:jc w:val="both"/>
              <w:rPr>
                <w:rFonts w:ascii="Times New Roman" w:hAnsi="Times New Roman"/>
                <w:sz w:val="18"/>
                <w:szCs w:val="18"/>
              </w:rPr>
            </w:pPr>
            <w:r w:rsidRPr="005F346F">
              <w:rPr>
                <w:rFonts w:ascii="Times New Roman" w:hAnsi="Times New Roman"/>
                <w:sz w:val="18"/>
                <w:szCs w:val="18"/>
              </w:rPr>
              <w:lastRenderedPageBreak/>
              <w:t>10. Стороны договорились совершенствовать правовое регулирование и систему информирования в сфере рынка труда и занятости населения</w:t>
            </w:r>
          </w:p>
        </w:tc>
        <w:tc>
          <w:tcPr>
            <w:tcW w:w="2552" w:type="dxa"/>
            <w:vMerge w:val="restart"/>
          </w:tcPr>
          <w:p w:rsidR="004E503A" w:rsidRPr="005F346F" w:rsidRDefault="004E503A" w:rsidP="004E503A">
            <w:pPr>
              <w:spacing w:after="0" w:line="240" w:lineRule="auto"/>
              <w:jc w:val="both"/>
              <w:rPr>
                <w:rFonts w:ascii="Times New Roman" w:hAnsi="Times New Roman"/>
                <w:sz w:val="18"/>
                <w:szCs w:val="18"/>
              </w:rPr>
            </w:pPr>
            <w:r w:rsidRPr="00133935">
              <w:rPr>
                <w:rFonts w:ascii="Times New Roman" w:hAnsi="Times New Roman"/>
                <w:sz w:val="18"/>
                <w:szCs w:val="18"/>
              </w:rPr>
              <w:t>а) подготовка правовых актов по совершенствованию трудового законодательства Приднестровской Молдавской Республики</w:t>
            </w:r>
          </w:p>
          <w:p w:rsidR="004E503A" w:rsidRPr="005F346F" w:rsidRDefault="004E503A" w:rsidP="004E503A">
            <w:pPr>
              <w:spacing w:after="0" w:line="240" w:lineRule="auto"/>
              <w:rPr>
                <w:rFonts w:ascii="Times New Roman" w:hAnsi="Times New Roman"/>
                <w:sz w:val="18"/>
                <w:szCs w:val="18"/>
              </w:rPr>
            </w:pPr>
          </w:p>
        </w:tc>
        <w:tc>
          <w:tcPr>
            <w:tcW w:w="8786" w:type="dxa"/>
            <w:gridSpan w:val="2"/>
            <w:tcBorders>
              <w:bottom w:val="single" w:sz="4" w:space="0" w:color="auto"/>
            </w:tcBorders>
          </w:tcPr>
          <w:p w:rsidR="004E503A"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Разработаны:</w:t>
            </w:r>
          </w:p>
          <w:p w:rsidR="00133935" w:rsidRPr="00133935" w:rsidRDefault="00133935" w:rsidP="00133935">
            <w:pPr>
              <w:spacing w:after="0" w:line="240" w:lineRule="auto"/>
              <w:ind w:firstLine="176"/>
              <w:jc w:val="both"/>
              <w:rPr>
                <w:rFonts w:ascii="Times New Roman" w:eastAsia="Calibri" w:hAnsi="Times New Roman"/>
                <w:sz w:val="18"/>
                <w:szCs w:val="18"/>
                <w:lang w:eastAsia="en-US"/>
              </w:rPr>
            </w:pPr>
            <w:r w:rsidRPr="00133935">
              <w:rPr>
                <w:rFonts w:ascii="Times New Roman" w:eastAsia="Calibri" w:hAnsi="Times New Roman"/>
                <w:sz w:val="18"/>
                <w:szCs w:val="18"/>
                <w:lang w:eastAsia="en-US"/>
              </w:rPr>
              <w:t>а) проект закона ПМР «О внесении дополнения в Трудовой кодекс ПМР» (Закон ПМР от 16 июля 2021 года № 155-ЗД-VII (САЗ 21-28));</w:t>
            </w:r>
          </w:p>
          <w:p w:rsidR="00133935" w:rsidRPr="00133935" w:rsidRDefault="00133935" w:rsidP="00133935">
            <w:pPr>
              <w:spacing w:after="0" w:line="240" w:lineRule="auto"/>
              <w:ind w:firstLine="176"/>
              <w:jc w:val="both"/>
              <w:rPr>
                <w:rFonts w:ascii="Times New Roman" w:eastAsia="Calibri" w:hAnsi="Times New Roman"/>
                <w:sz w:val="18"/>
                <w:szCs w:val="18"/>
                <w:lang w:eastAsia="en-US"/>
              </w:rPr>
            </w:pPr>
            <w:r w:rsidRPr="00133935">
              <w:rPr>
                <w:rFonts w:ascii="Times New Roman" w:eastAsia="Calibri" w:hAnsi="Times New Roman"/>
                <w:sz w:val="18"/>
                <w:szCs w:val="18"/>
                <w:lang w:eastAsia="en-US"/>
              </w:rPr>
              <w:t>б) проект постановления Правительства ПМР «О внесении изменения в Постановление Правительства ПМР от 13 июня 2017 года № 168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(Постановление Правительства ПМР от 29 декабря 2021 года № 422 (САЗ 21-52));</w:t>
            </w:r>
          </w:p>
          <w:p w:rsidR="004E503A" w:rsidRPr="005F346F" w:rsidRDefault="00133935" w:rsidP="00133935">
            <w:pPr>
              <w:spacing w:after="0" w:line="240" w:lineRule="auto"/>
              <w:ind w:firstLine="176"/>
              <w:jc w:val="both"/>
              <w:rPr>
                <w:rFonts w:ascii="Times New Roman" w:eastAsia="Calibri" w:hAnsi="Times New Roman"/>
                <w:sz w:val="18"/>
                <w:szCs w:val="18"/>
                <w:lang w:eastAsia="en-US"/>
              </w:rPr>
            </w:pPr>
            <w:r w:rsidRPr="00133935">
              <w:rPr>
                <w:rFonts w:ascii="Times New Roman" w:eastAsia="Calibri" w:hAnsi="Times New Roman"/>
                <w:sz w:val="18"/>
                <w:szCs w:val="18"/>
                <w:lang w:eastAsia="en-US"/>
              </w:rPr>
              <w:t xml:space="preserve">в) проект приказа Министерства по социальной защите и труду ПМР «О внесении изменений в Приказ Министерства по социальной защите и труду ПМР от 23 ноября 2020 года № 1152 «Об утверждении Инструкции о порядке формирования, ведения и хранения личных дел работников» (регистрационный № 9941 от 29 декабря 2020 года) (САЗ 21-1)» (Приказ от 12 июля 2021 года № 768 (регистрационный № 10448 от 17 </w:t>
            </w:r>
            <w:r>
              <w:rPr>
                <w:rFonts w:ascii="Times New Roman" w:eastAsia="Calibri" w:hAnsi="Times New Roman"/>
                <w:sz w:val="18"/>
                <w:szCs w:val="18"/>
                <w:lang w:eastAsia="en-US"/>
              </w:rPr>
              <w:t>августа 2021 года) (САЗ 21-33)).</w:t>
            </w:r>
          </w:p>
        </w:tc>
        <w:tc>
          <w:tcPr>
            <w:tcW w:w="1846" w:type="dxa"/>
            <w:tcBorders>
              <w:bottom w:val="single" w:sz="4" w:space="0" w:color="auto"/>
            </w:tcBorders>
          </w:tcPr>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4E503A" w:rsidRPr="001F7402" w:rsidRDefault="004E503A" w:rsidP="004E503A">
            <w:pPr>
              <w:pStyle w:val="af1"/>
              <w:jc w:val="center"/>
              <w:rPr>
                <w:rFonts w:ascii="Times New Roman" w:hAnsi="Times New Roman"/>
                <w:strike/>
                <w:sz w:val="18"/>
                <w:szCs w:val="18"/>
              </w:rPr>
            </w:pPr>
          </w:p>
        </w:tc>
      </w:tr>
      <w:tr w:rsidR="004E503A" w:rsidRPr="005F346F" w:rsidTr="004E503A">
        <w:trPr>
          <w:trHeight w:val="233"/>
        </w:trPr>
        <w:tc>
          <w:tcPr>
            <w:tcW w:w="2687" w:type="dxa"/>
            <w:vMerge/>
          </w:tcPr>
          <w:p w:rsidR="004E503A" w:rsidRPr="005F346F" w:rsidRDefault="004E503A" w:rsidP="004E503A">
            <w:pPr>
              <w:pStyle w:val="af1"/>
              <w:jc w:val="both"/>
              <w:rPr>
                <w:rFonts w:ascii="Times New Roman" w:hAnsi="Times New Roman"/>
                <w:sz w:val="18"/>
                <w:szCs w:val="18"/>
              </w:rPr>
            </w:pPr>
          </w:p>
        </w:tc>
        <w:tc>
          <w:tcPr>
            <w:tcW w:w="2552" w:type="dxa"/>
            <w:vMerge/>
            <w:tcBorders>
              <w:bottom w:val="single" w:sz="4" w:space="0" w:color="auto"/>
            </w:tcBorders>
          </w:tcPr>
          <w:p w:rsidR="004E503A" w:rsidRPr="005F346F" w:rsidRDefault="004E503A" w:rsidP="004E503A">
            <w:pPr>
              <w:spacing w:after="0" w:line="240" w:lineRule="auto"/>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в рамках реализации Постановления Правительства ПМР от 3 апреля 2019 года № 109 «Об утверждении Положения о разработке прогноза потребности рынка труда ПМР в квалифицированных рабочих и специалистах» в целях достижения баланса между профессионально-квалификационными структурами спроса и предложения рабочей силы на рынке труда проведена работа с экономическими агентами в сфере энергетики, строительства, промышленности, транспорта, дорожного  хозяйства, жилищно-коммунального хозяйства по сбору и анализу данных об их потребности в кадрах на 2023-2027 годы;</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в целях реализации проекта «Функционирование бизнес-школы» между Министерством экономического развития ПМР и НП «Торгово-промышленная палата Приднестровской Молдавской Республики» заключён договор от 16 апреля 2021 года № 13-19/14.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условиях сохранения рисков распространения коронавирусной инфекции, вызванной новым типом вируса COVID-19 и иных инфекционных заболеваний, организация учебного процесса в Бизнес-школе НП «Торгово-промышленная палата ПМР» планируется осуществляться в комбинированном формате: традиционная и дистанционная форма.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условиях сохранения рисков распространения коронавирусной инфекции, вызванной новым типом вируса COVID-19 и иных инфекционных заболеваний, организация учебного процесса в Бизнес-школе НП «Торгово-промышленная палата ПМР» планируется осуществляться в комбинированном формате: традиционная и дистанционная форма.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рамках проекта «Функционирование бизнес-школы» исполнены следующие мероприятия:</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проведена рекламная компания проекта в социальных сетях (</w:t>
            </w:r>
            <w:proofErr w:type="spellStart"/>
            <w:r w:rsidRPr="005F346F">
              <w:rPr>
                <w:rFonts w:ascii="Times New Roman" w:eastAsia="Calibri" w:hAnsi="Times New Roman"/>
                <w:sz w:val="18"/>
                <w:szCs w:val="18"/>
                <w:lang w:eastAsia="en-US"/>
              </w:rPr>
              <w:t>Facebook</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Instagram</w:t>
            </w:r>
            <w:proofErr w:type="spellEnd"/>
            <w:r w:rsidRPr="005F346F">
              <w:rPr>
                <w:rFonts w:ascii="Times New Roman" w:eastAsia="Calibri" w:hAnsi="Times New Roman"/>
                <w:sz w:val="18"/>
                <w:szCs w:val="18"/>
                <w:lang w:eastAsia="en-US"/>
              </w:rPr>
              <w:t>) и на ТВ ПМР;</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2) отредактированы программы обучения для начинающих и действующих предпринимателей, а также формы для приёма заявок на сайте «Бизнес-школы»;</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3) создан и загружен на </w:t>
            </w:r>
            <w:proofErr w:type="spellStart"/>
            <w:r w:rsidRPr="005F346F">
              <w:rPr>
                <w:rFonts w:ascii="Times New Roman" w:eastAsia="Calibri" w:hAnsi="Times New Roman"/>
                <w:sz w:val="18"/>
                <w:szCs w:val="18"/>
                <w:lang w:eastAsia="en-US"/>
              </w:rPr>
              <w:t>видеохостинг</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You</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Tube</w:t>
            </w:r>
            <w:proofErr w:type="spellEnd"/>
            <w:r w:rsidRPr="005F346F">
              <w:rPr>
                <w:rFonts w:ascii="Times New Roman" w:eastAsia="Calibri" w:hAnsi="Times New Roman"/>
                <w:sz w:val="18"/>
                <w:szCs w:val="18"/>
                <w:lang w:eastAsia="en-US"/>
              </w:rPr>
              <w:t xml:space="preserve"> видеоролик о наборе слушателей на курс ««Основы создания собственного бизнеса»;</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4) по курсу «Обучение менеджеров предпринимательских структур» проведены следующие мероприятии:</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 xml:space="preserve">а) семинар «Электронная подпись как современный способ ведения бизнеса», который состоялся 29 июня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семинар «Маркетинг и реклама в социальных сетях», который состоялся 20 июля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семинар «Современные тренды в регулировании и охране труда дистанционных работников», который состоялся 28 июля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г) курс «Финансовая грамотность для менеджеров», который состоялся 26 августа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5) по курсу Основы создания собственного бизнеса» проведены следующие мероприятия:</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а) в г. Тирасполь с 31 мая по август 2021 года проведены обучающие курсы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 на которых обучались 22 слушателя, из них защитили бизнес-план – 21 слушатель;</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в г. Рыбница (с охватом Григориопольского, Дубоссарского и Каменского районов) с 28 июня по сентябрь 2021 года проведены обучающие курсы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 на которых обучаются 14 слушателей.</w:t>
            </w:r>
          </w:p>
        </w:tc>
        <w:tc>
          <w:tcPr>
            <w:tcW w:w="1846" w:type="dxa"/>
            <w:tcBorders>
              <w:top w:val="single" w:sz="4" w:space="0" w:color="auto"/>
              <w:bottom w:val="single" w:sz="4" w:space="0" w:color="auto"/>
            </w:tcBorders>
          </w:tcPr>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4E503A" w:rsidRPr="005F346F" w:rsidTr="004E503A">
        <w:trPr>
          <w:trHeight w:val="405"/>
        </w:trPr>
        <w:tc>
          <w:tcPr>
            <w:tcW w:w="2687" w:type="dxa"/>
            <w:vMerge/>
          </w:tcPr>
          <w:p w:rsidR="004E503A" w:rsidRPr="005F346F" w:rsidRDefault="004E503A" w:rsidP="004E503A">
            <w:pPr>
              <w:pStyle w:val="af1"/>
              <w:jc w:val="both"/>
              <w:rPr>
                <w:rFonts w:ascii="Times New Roman" w:hAnsi="Times New Roman"/>
                <w:sz w:val="18"/>
                <w:szCs w:val="18"/>
              </w:rPr>
            </w:pPr>
          </w:p>
        </w:tc>
        <w:tc>
          <w:tcPr>
            <w:tcW w:w="2552" w:type="dxa"/>
            <w:vMerge w:val="restart"/>
            <w:tcBorders>
              <w:top w:val="single" w:sz="4" w:space="0" w:color="auto"/>
            </w:tcBorders>
          </w:tcPr>
          <w:p w:rsidR="004E503A" w:rsidRPr="005F346F" w:rsidRDefault="004E503A" w:rsidP="004E503A">
            <w:pPr>
              <w:spacing w:after="0" w:line="240" w:lineRule="auto"/>
              <w:jc w:val="both"/>
              <w:rPr>
                <w:rFonts w:ascii="Times New Roman" w:hAnsi="Times New Roman"/>
                <w:sz w:val="18"/>
                <w:szCs w:val="18"/>
              </w:rPr>
            </w:pPr>
            <w:r w:rsidRPr="005F346F">
              <w:rPr>
                <w:rFonts w:ascii="Times New Roman" w:hAnsi="Times New Roman"/>
                <w:sz w:val="18"/>
                <w:szCs w:val="18"/>
              </w:rPr>
              <w:t>б) проведение информационной кампании в сфере занятости населения</w:t>
            </w:r>
          </w:p>
        </w:tc>
        <w:tc>
          <w:tcPr>
            <w:tcW w:w="8786" w:type="dxa"/>
            <w:gridSpan w:val="2"/>
            <w:tcBorders>
              <w:top w:val="single" w:sz="4" w:space="0" w:color="auto"/>
              <w:bottom w:val="single" w:sz="4" w:space="0" w:color="auto"/>
            </w:tcBorders>
          </w:tcPr>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в рамках реализации Постановления Правительства ПМР от 3 апреля 2019 года № 109 «Об утверждении Положения о разработке прогноза потребности рынка труда ПМР в квалифицированных рабочих и специалистах» в целях достижения баланса между профессионально-квалификационными структурами спроса и предложения рабочей силы на рынке труда проведена работа с экономическими агентами в сфере энергетики, строительства, промышленности, транспорта, дорожного  хозяйства, жилищно-коммунального хозяйства по сбору и анализу данных об их потребности в кадрах на 2023-2027 годы;</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в целях реализации проекта «Функционирование бизнес-школы» между Министерством экономического развития ПМР и НП «Торгово-промышленная палата Приднестровской Молдавской Республики» заключён договор от 16 апреля 2021 года № 13-19/14.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условиях сохранения рисков распространения коронавирусной инфекции, вызванной новым типом вируса COVID-19 и иных инфекционных заболеваний, организация учебного процесса в Бизнес-школе НП «Торгово-промышленная палата ПМР» планируется осуществляться в комбинированном формате: традиционная и дистанционная форма.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условиях сохранения рисков распространения коронавирусной инфекции, вызванной новым типом вируса COVID-19 и иных инфекционных заболеваний, организация учебного процесса в Бизнес-школе НП «Торгово-промышленная палата ПМР» планируется осуществляться в комбинированном формате: традиционная и дистанционная форма.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рамках проекта «Функционирование бизнес-школы» исполнены следующие мероприятия:</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проведена рекламная компания проекта в социальных сетях (</w:t>
            </w:r>
            <w:proofErr w:type="spellStart"/>
            <w:r w:rsidRPr="005F346F">
              <w:rPr>
                <w:rFonts w:ascii="Times New Roman" w:eastAsia="Calibri" w:hAnsi="Times New Roman"/>
                <w:sz w:val="18"/>
                <w:szCs w:val="18"/>
                <w:lang w:eastAsia="en-US"/>
              </w:rPr>
              <w:t>Facebook</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Instagram</w:t>
            </w:r>
            <w:proofErr w:type="spellEnd"/>
            <w:r w:rsidRPr="005F346F">
              <w:rPr>
                <w:rFonts w:ascii="Times New Roman" w:eastAsia="Calibri" w:hAnsi="Times New Roman"/>
                <w:sz w:val="18"/>
                <w:szCs w:val="18"/>
                <w:lang w:eastAsia="en-US"/>
              </w:rPr>
              <w:t>) и на ТВ ПМР;</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2) отредактированы программы обучения для начинающих и действующих предпринимателей, а также формы для приёма заявок на сайте «Бизнес-школы»;</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3) создан и загружен на </w:t>
            </w:r>
            <w:proofErr w:type="spellStart"/>
            <w:r w:rsidRPr="005F346F">
              <w:rPr>
                <w:rFonts w:ascii="Times New Roman" w:eastAsia="Calibri" w:hAnsi="Times New Roman"/>
                <w:sz w:val="18"/>
                <w:szCs w:val="18"/>
                <w:lang w:eastAsia="en-US"/>
              </w:rPr>
              <w:t>видеохостинг</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You</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Tube</w:t>
            </w:r>
            <w:proofErr w:type="spellEnd"/>
            <w:r w:rsidRPr="005F346F">
              <w:rPr>
                <w:rFonts w:ascii="Times New Roman" w:eastAsia="Calibri" w:hAnsi="Times New Roman"/>
                <w:sz w:val="18"/>
                <w:szCs w:val="18"/>
                <w:lang w:eastAsia="en-US"/>
              </w:rPr>
              <w:t xml:space="preserve"> видеоролик о наборе слушателей на курс ««Основы создания собственного бизнеса»;</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4) по курсу «Обучение менеджеров предпринимательских структур» проведены следующие мероприятии:</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а) семинар «Электронная подпись как современный способ ведения бизнеса», который состоялся 29 июня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семинар «Маркетинг и реклама в социальных сетях», который состоялся 20 июля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семинар «Современные тренды в регулировании и охране труда дистанционных работников», который состоялся 28 июля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г) курс «Финансовая грамотность для менеджеров», который состоялся 26 августа 2021 года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5) по курсу Основы создания собственного бизнеса» проведены следующие мероприятия:</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а) в г. Тирасполь с 31 мая по август 2021 года проведены обучающие курсы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 на которых обучались 22 слушателя, из них защитили бизнес-план – 21 слушатель;</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 xml:space="preserve">б) в г. Рыбница (с охватом Григориопольского, Дубоссарского и Каменского районов) с 28 июня по сентябрь 2021 года проведены обучающие курсы на платформе </w:t>
            </w:r>
            <w:proofErr w:type="spellStart"/>
            <w:r w:rsidRPr="005F346F">
              <w:rPr>
                <w:rFonts w:ascii="Times New Roman" w:eastAsia="Calibri" w:hAnsi="Times New Roman"/>
                <w:sz w:val="18"/>
                <w:szCs w:val="18"/>
                <w:lang w:eastAsia="en-US"/>
              </w:rPr>
              <w:t>zoom</w:t>
            </w:r>
            <w:proofErr w:type="spellEnd"/>
            <w:r w:rsidRPr="005F346F">
              <w:rPr>
                <w:rFonts w:ascii="Times New Roman" w:eastAsia="Calibri" w:hAnsi="Times New Roman"/>
                <w:sz w:val="18"/>
                <w:szCs w:val="18"/>
                <w:lang w:eastAsia="en-US"/>
              </w:rPr>
              <w:t>, на которых обучаются 14 слушателей.</w:t>
            </w:r>
          </w:p>
        </w:tc>
        <w:tc>
          <w:tcPr>
            <w:tcW w:w="1846" w:type="dxa"/>
            <w:tcBorders>
              <w:top w:val="single" w:sz="4" w:space="0" w:color="auto"/>
              <w:bottom w:val="single" w:sz="4" w:space="0" w:color="auto"/>
            </w:tcBorders>
          </w:tcPr>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lastRenderedPageBreak/>
              <w:t xml:space="preserve">МЭР </w:t>
            </w:r>
          </w:p>
          <w:p w:rsidR="004E503A" w:rsidRPr="005F346F" w:rsidRDefault="004E503A" w:rsidP="004E503A">
            <w:pPr>
              <w:pStyle w:val="af1"/>
              <w:jc w:val="center"/>
              <w:rPr>
                <w:rFonts w:ascii="Times New Roman" w:hAnsi="Times New Roman"/>
                <w:sz w:val="18"/>
                <w:szCs w:val="18"/>
              </w:rPr>
            </w:pPr>
          </w:p>
        </w:tc>
      </w:tr>
      <w:tr w:rsidR="004E503A" w:rsidRPr="005F346F" w:rsidTr="009600FD">
        <w:trPr>
          <w:trHeight w:val="2514"/>
        </w:trPr>
        <w:tc>
          <w:tcPr>
            <w:tcW w:w="2687" w:type="dxa"/>
            <w:vMerge/>
          </w:tcPr>
          <w:p w:rsidR="004E503A" w:rsidRPr="005F346F" w:rsidRDefault="004E503A" w:rsidP="004E503A">
            <w:pPr>
              <w:pStyle w:val="af1"/>
              <w:jc w:val="both"/>
              <w:rPr>
                <w:rFonts w:ascii="Times New Roman" w:hAnsi="Times New Roman"/>
                <w:sz w:val="18"/>
                <w:szCs w:val="18"/>
              </w:rPr>
            </w:pPr>
          </w:p>
        </w:tc>
        <w:tc>
          <w:tcPr>
            <w:tcW w:w="2552" w:type="dxa"/>
            <w:vMerge/>
          </w:tcPr>
          <w:p w:rsidR="004E503A" w:rsidRPr="005F346F" w:rsidRDefault="004E503A" w:rsidP="004E503A">
            <w:pPr>
              <w:rPr>
                <w:rFonts w:ascii="Times New Roman" w:hAnsi="Times New Roman"/>
                <w:sz w:val="18"/>
                <w:szCs w:val="18"/>
              </w:rPr>
            </w:pPr>
          </w:p>
        </w:tc>
        <w:tc>
          <w:tcPr>
            <w:tcW w:w="8786" w:type="dxa"/>
            <w:gridSpan w:val="2"/>
            <w:tcBorders>
              <w:top w:val="single" w:sz="4" w:space="0" w:color="auto"/>
              <w:bottom w:val="single" w:sz="4" w:space="0" w:color="auto"/>
            </w:tcBorders>
          </w:tcPr>
          <w:p w:rsidR="004E503A" w:rsidRPr="005F346F" w:rsidRDefault="004E503A" w:rsidP="005A779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Центры социального страхования и социальной защиты городов и районов республики осуществляли публикацию статей в республиканских и городских газетах, на официальных сайтах в сети Интернет о состоянии рынка труда в городе (районе), о проводимых мероприятиях в рамках активной политики занятости населения, о востребованных специальностях на рынке труда, о предоставляемых услугах. </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С 1 июля по 31 декабря 2021 года было опубликовано 11 статей в различных средствах массовой информации, местные газеты и издания городов (районов) республики, а также 3 статьи на официальных сайтах в сети Интернет.</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Производилась трансляция 2 репортажей о трудоустройстве несовершеннолетних граждан на летний период, о дистанционном обучении инвалидов 1 и 2 группы в оборудованном учебном классе.</w:t>
            </w:r>
          </w:p>
          <w:p w:rsidR="004E503A" w:rsidRPr="005F346F" w:rsidRDefault="004E503A" w:rsidP="009600FD">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связи с действием чрезвычайного положения и ограничительных мероприятий (карантина) в Приднестровской Молдавской Республики, проведение ярмарок</w:t>
            </w:r>
            <w:r w:rsidR="004F48F8" w:rsidRPr="004F48F8">
              <w:rPr>
                <w:rFonts w:ascii="Times New Roman" w:eastAsia="Calibri" w:hAnsi="Times New Roman"/>
                <w:sz w:val="18"/>
                <w:szCs w:val="18"/>
                <w:lang w:eastAsia="en-US"/>
              </w:rPr>
              <w:t xml:space="preserve"> </w:t>
            </w:r>
            <w:r w:rsidR="004F48F8">
              <w:rPr>
                <w:rFonts w:ascii="Times New Roman" w:eastAsia="Calibri" w:hAnsi="Times New Roman"/>
                <w:sz w:val="18"/>
                <w:szCs w:val="18"/>
                <w:lang w:eastAsia="en-US"/>
              </w:rPr>
              <w:t>вакансий</w:t>
            </w:r>
            <w:r w:rsidRPr="005F346F">
              <w:rPr>
                <w:rFonts w:ascii="Times New Roman" w:eastAsia="Calibri" w:hAnsi="Times New Roman"/>
                <w:sz w:val="18"/>
                <w:szCs w:val="18"/>
                <w:lang w:eastAsia="en-US"/>
              </w:rPr>
              <w:t xml:space="preserve"> временно приостановлено до особого распоряжения.</w:t>
            </w:r>
          </w:p>
        </w:tc>
        <w:tc>
          <w:tcPr>
            <w:tcW w:w="1846" w:type="dxa"/>
            <w:tcBorders>
              <w:top w:val="single" w:sz="4" w:space="0" w:color="auto"/>
              <w:bottom w:val="single" w:sz="4" w:space="0" w:color="auto"/>
            </w:tcBorders>
          </w:tcPr>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4E503A" w:rsidRPr="005F346F" w:rsidTr="004E503A">
        <w:trPr>
          <w:trHeight w:val="201"/>
        </w:trPr>
        <w:tc>
          <w:tcPr>
            <w:tcW w:w="2687" w:type="dxa"/>
            <w:vMerge/>
            <w:tcBorders>
              <w:bottom w:val="single" w:sz="4" w:space="0" w:color="auto"/>
            </w:tcBorders>
          </w:tcPr>
          <w:p w:rsidR="004E503A" w:rsidRPr="005F346F" w:rsidRDefault="004E503A" w:rsidP="004E503A">
            <w:pPr>
              <w:pStyle w:val="af1"/>
              <w:jc w:val="both"/>
              <w:rPr>
                <w:rFonts w:ascii="Times New Roman" w:hAnsi="Times New Roman"/>
                <w:sz w:val="18"/>
                <w:szCs w:val="18"/>
              </w:rPr>
            </w:pPr>
          </w:p>
        </w:tc>
        <w:tc>
          <w:tcPr>
            <w:tcW w:w="2552" w:type="dxa"/>
            <w:vMerge/>
            <w:tcBorders>
              <w:bottom w:val="single" w:sz="4" w:space="0" w:color="auto"/>
            </w:tcBorders>
          </w:tcPr>
          <w:p w:rsidR="004E503A" w:rsidRPr="005F346F" w:rsidRDefault="004E503A" w:rsidP="004E503A">
            <w:pPr>
              <w:rPr>
                <w:rFonts w:ascii="Times New Roman" w:hAnsi="Times New Roman"/>
                <w:sz w:val="18"/>
                <w:szCs w:val="18"/>
              </w:rPr>
            </w:pPr>
          </w:p>
        </w:tc>
        <w:tc>
          <w:tcPr>
            <w:tcW w:w="8786" w:type="dxa"/>
            <w:gridSpan w:val="2"/>
            <w:tcBorders>
              <w:top w:val="single" w:sz="4" w:space="0" w:color="auto"/>
              <w:bottom w:val="single" w:sz="4" w:space="0" w:color="auto"/>
            </w:tcBorders>
          </w:tcPr>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Опубликованы (вышли в эфир):</w:t>
            </w:r>
          </w:p>
          <w:p w:rsidR="004E503A" w:rsidRPr="005F346F" w:rsidRDefault="00761ADD"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4</w:t>
            </w:r>
            <w:r w:rsidR="004E503A" w:rsidRPr="005F346F">
              <w:rPr>
                <w:rFonts w:ascii="Times New Roman" w:eastAsia="Calibri" w:hAnsi="Times New Roman"/>
                <w:sz w:val="18"/>
                <w:szCs w:val="18"/>
                <w:lang w:eastAsia="en-US"/>
              </w:rPr>
              <w:t xml:space="preserve"> сообщени</w:t>
            </w:r>
            <w:r w:rsidRPr="005F346F">
              <w:rPr>
                <w:rFonts w:ascii="Times New Roman" w:eastAsia="Calibri" w:hAnsi="Times New Roman"/>
                <w:sz w:val="18"/>
                <w:szCs w:val="18"/>
                <w:lang w:eastAsia="en-US"/>
              </w:rPr>
              <w:t>я</w:t>
            </w:r>
            <w:r w:rsidR="004E503A" w:rsidRPr="005F346F">
              <w:rPr>
                <w:rFonts w:ascii="Times New Roman" w:eastAsia="Calibri" w:hAnsi="Times New Roman"/>
                <w:sz w:val="18"/>
                <w:szCs w:val="18"/>
                <w:lang w:eastAsia="en-US"/>
              </w:rPr>
              <w:t xml:space="preserve"> – Радио 1;</w:t>
            </w:r>
          </w:p>
          <w:p w:rsidR="004E503A" w:rsidRPr="005F346F" w:rsidRDefault="004E503A"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б) </w:t>
            </w:r>
            <w:r w:rsidR="00761ADD" w:rsidRPr="005F346F">
              <w:rPr>
                <w:rFonts w:ascii="Times New Roman" w:eastAsia="Calibri" w:hAnsi="Times New Roman"/>
                <w:sz w:val="18"/>
                <w:szCs w:val="18"/>
                <w:lang w:eastAsia="en-US"/>
              </w:rPr>
              <w:t>12</w:t>
            </w:r>
            <w:r w:rsidRPr="005F346F">
              <w:rPr>
                <w:rFonts w:ascii="Times New Roman" w:eastAsia="Calibri" w:hAnsi="Times New Roman"/>
                <w:sz w:val="18"/>
                <w:szCs w:val="18"/>
                <w:lang w:eastAsia="en-US"/>
              </w:rPr>
              <w:t xml:space="preserve"> сюжет</w:t>
            </w:r>
            <w:r w:rsidR="009600FD" w:rsidRPr="005F346F">
              <w:rPr>
                <w:rFonts w:ascii="Times New Roman" w:eastAsia="Calibri" w:hAnsi="Times New Roman"/>
                <w:sz w:val="18"/>
                <w:szCs w:val="18"/>
                <w:lang w:eastAsia="en-US"/>
              </w:rPr>
              <w:t>ов</w:t>
            </w:r>
            <w:r w:rsidRPr="005F346F">
              <w:rPr>
                <w:rFonts w:ascii="Times New Roman" w:eastAsia="Calibri" w:hAnsi="Times New Roman"/>
                <w:sz w:val="18"/>
                <w:szCs w:val="18"/>
                <w:lang w:eastAsia="en-US"/>
              </w:rPr>
              <w:t xml:space="preserve"> на Первом Приднестровском телеканале;</w:t>
            </w:r>
          </w:p>
          <w:p w:rsidR="004E503A" w:rsidRPr="005F346F" w:rsidRDefault="004E503A" w:rsidP="00761ADD">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w:t>
            </w:r>
            <w:r w:rsidR="00761ADD" w:rsidRPr="005F346F">
              <w:rPr>
                <w:rFonts w:ascii="Times New Roman" w:eastAsia="Calibri" w:hAnsi="Times New Roman"/>
                <w:sz w:val="18"/>
                <w:szCs w:val="18"/>
                <w:lang w:eastAsia="en-US"/>
              </w:rPr>
              <w:t>79</w:t>
            </w:r>
            <w:r w:rsidRPr="005F346F">
              <w:rPr>
                <w:rFonts w:ascii="Times New Roman" w:eastAsia="Calibri" w:hAnsi="Times New Roman"/>
                <w:sz w:val="18"/>
                <w:szCs w:val="18"/>
                <w:lang w:eastAsia="en-US"/>
              </w:rPr>
              <w:t xml:space="preserve"> публикаций – Газета «Приднестровье», Газета «</w:t>
            </w:r>
            <w:proofErr w:type="spellStart"/>
            <w:r w:rsidRPr="005F346F">
              <w:rPr>
                <w:rFonts w:ascii="Times New Roman" w:eastAsia="Calibri" w:hAnsi="Times New Roman"/>
                <w:sz w:val="18"/>
                <w:szCs w:val="18"/>
                <w:lang w:eastAsia="en-US"/>
              </w:rPr>
              <w:t>Гомiн</w:t>
            </w:r>
            <w:proofErr w:type="spellEnd"/>
            <w:r w:rsidRPr="005F346F">
              <w:rPr>
                <w:rFonts w:ascii="Times New Roman" w:eastAsia="Calibri" w:hAnsi="Times New Roman"/>
                <w:sz w:val="18"/>
                <w:szCs w:val="18"/>
                <w:lang w:eastAsia="en-US"/>
              </w:rPr>
              <w:t>», «</w:t>
            </w:r>
            <w:proofErr w:type="spellStart"/>
            <w:r w:rsidRPr="005F346F">
              <w:rPr>
                <w:rFonts w:ascii="Times New Roman" w:eastAsia="Calibri" w:hAnsi="Times New Roman"/>
                <w:sz w:val="18"/>
                <w:szCs w:val="18"/>
                <w:lang w:eastAsia="en-US"/>
              </w:rPr>
              <w:t>Адевэрул</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Нистрян</w:t>
            </w:r>
            <w:proofErr w:type="spellEnd"/>
            <w:r w:rsidRPr="005F346F">
              <w:rPr>
                <w:rFonts w:ascii="Times New Roman" w:eastAsia="Calibri" w:hAnsi="Times New Roman"/>
                <w:sz w:val="18"/>
                <w:szCs w:val="18"/>
                <w:lang w:eastAsia="en-US"/>
              </w:rPr>
              <w:t>»; Информационное агентство «Новости Приднестровья».</w:t>
            </w:r>
          </w:p>
        </w:tc>
        <w:tc>
          <w:tcPr>
            <w:tcW w:w="1846" w:type="dxa"/>
            <w:tcBorders>
              <w:top w:val="single" w:sz="4" w:space="0" w:color="auto"/>
            </w:tcBorders>
          </w:tcPr>
          <w:p w:rsidR="004E503A" w:rsidRPr="005F346F" w:rsidRDefault="004E503A" w:rsidP="004E503A">
            <w:pPr>
              <w:pStyle w:val="af1"/>
              <w:jc w:val="center"/>
              <w:rPr>
                <w:rFonts w:ascii="Times New Roman" w:hAnsi="Times New Roman"/>
                <w:sz w:val="18"/>
                <w:szCs w:val="18"/>
              </w:rPr>
            </w:pPr>
            <w:r w:rsidRPr="005F346F">
              <w:rPr>
                <w:rFonts w:ascii="Times New Roman" w:hAnsi="Times New Roman"/>
                <w:sz w:val="18"/>
                <w:szCs w:val="18"/>
              </w:rPr>
              <w:t>Министерство цифрового развития, связи и массовых коммуникаций ПМР (</w:t>
            </w:r>
            <w:proofErr w:type="spellStart"/>
            <w:r w:rsidRPr="005F346F">
              <w:rPr>
                <w:rFonts w:ascii="Times New Roman" w:hAnsi="Times New Roman"/>
                <w:sz w:val="18"/>
                <w:szCs w:val="18"/>
              </w:rPr>
              <w:t>МЦ</w:t>
            </w:r>
            <w:r w:rsidR="008A22F4" w:rsidRPr="005F346F">
              <w:rPr>
                <w:rFonts w:ascii="Times New Roman" w:hAnsi="Times New Roman"/>
                <w:sz w:val="18"/>
                <w:szCs w:val="18"/>
              </w:rPr>
              <w:t>РСиМК</w:t>
            </w:r>
            <w:proofErr w:type="spellEnd"/>
            <w:r w:rsidRPr="005F346F">
              <w:rPr>
                <w:rFonts w:ascii="Times New Roman" w:hAnsi="Times New Roman"/>
                <w:sz w:val="18"/>
                <w:szCs w:val="18"/>
              </w:rPr>
              <w:t>)</w:t>
            </w:r>
          </w:p>
        </w:tc>
      </w:tr>
      <w:tr w:rsidR="00995E9E" w:rsidRPr="005F346F" w:rsidTr="004E503A">
        <w:trPr>
          <w:trHeight w:val="217"/>
        </w:trPr>
        <w:tc>
          <w:tcPr>
            <w:tcW w:w="2687"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11. Стороны реализуют меры, направленные на усовершенствование государственной политики и повышение качества государственных услуг в сфере занятости населения, эффективное расходование бюджетных средств, в том числе меры, обеспечивающие целевое использование выделяемых средств из бюджета Единого государственного фонда социального страхования Приднестровской Молдавской Республики на мероприятия по поддержке занятости населения и реализацию программ по снижению напряженности на рынке труда</w:t>
            </w:r>
          </w:p>
        </w:tc>
        <w:tc>
          <w:tcPr>
            <w:tcW w:w="2552"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Pr>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рамках профориентационных услуг безработным гражданам предоставлялась информация об условиях участия в общественных работах, осуществлялось тестирование безработных на профессиональную пригодность и др.</w:t>
            </w:r>
          </w:p>
          <w:p w:rsidR="00230C15" w:rsidRPr="005F346F" w:rsidRDefault="00230C15" w:rsidP="004A59EB">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 соответствии с договорами, заключенными с организациями республики, в общественных работах с 1 июля по 31 декабря 2021 года приняли участие 185 безработных граждан. Общественные работы проводились в Военных комиссариатах городов и районов Приднестровской Молдавской Республики (выписка повесток и их рассылка), </w:t>
            </w:r>
            <w:proofErr w:type="spellStart"/>
            <w:r w:rsidRPr="005F346F">
              <w:rPr>
                <w:rFonts w:ascii="Times New Roman" w:hAnsi="Times New Roman"/>
                <w:sz w:val="18"/>
                <w:szCs w:val="18"/>
              </w:rPr>
              <w:t>Госадминистрациях</w:t>
            </w:r>
            <w:proofErr w:type="spellEnd"/>
            <w:r w:rsidRPr="005F346F">
              <w:rPr>
                <w:rFonts w:ascii="Times New Roman" w:hAnsi="Times New Roman"/>
                <w:sz w:val="18"/>
                <w:szCs w:val="18"/>
              </w:rPr>
              <w:t xml:space="preserve"> городов и районов республики, МОУ ДО «Каменская СДЮШОР», МДОУ «Каменский центр развития ребенка», МУП «ЖЭУК г. Днестровск», МУП «Каменское ПУЖКХ», МУП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ПУЖКХ», МУП «</w:t>
            </w:r>
            <w:proofErr w:type="spellStart"/>
            <w:r w:rsidRPr="005F346F">
              <w:rPr>
                <w:rFonts w:ascii="Times New Roman" w:hAnsi="Times New Roman"/>
                <w:sz w:val="18"/>
                <w:szCs w:val="18"/>
              </w:rPr>
              <w:t>Рыбницкое</w:t>
            </w:r>
            <w:proofErr w:type="spellEnd"/>
            <w:r w:rsidRPr="005F346F">
              <w:rPr>
                <w:rFonts w:ascii="Times New Roman" w:hAnsi="Times New Roman"/>
                <w:sz w:val="18"/>
                <w:szCs w:val="18"/>
              </w:rPr>
              <w:t xml:space="preserve"> ПКХБ», МУ «</w:t>
            </w:r>
            <w:proofErr w:type="spellStart"/>
            <w:r w:rsidRPr="005F346F">
              <w:rPr>
                <w:rFonts w:ascii="Times New Roman" w:hAnsi="Times New Roman"/>
                <w:sz w:val="18"/>
                <w:szCs w:val="18"/>
              </w:rPr>
              <w:t>Слободзейское</w:t>
            </w:r>
            <w:proofErr w:type="spellEnd"/>
            <w:r w:rsidRPr="005F346F">
              <w:rPr>
                <w:rFonts w:ascii="Times New Roman" w:hAnsi="Times New Roman"/>
                <w:sz w:val="18"/>
                <w:szCs w:val="18"/>
              </w:rPr>
              <w:t xml:space="preserve"> РУФКСТ и МП», МУП «ЖЭУК г. Днестровск» (благо</w:t>
            </w:r>
            <w:r w:rsidR="004A59EB" w:rsidRPr="005F346F">
              <w:rPr>
                <w:rFonts w:ascii="Times New Roman" w:hAnsi="Times New Roman"/>
                <w:sz w:val="18"/>
                <w:szCs w:val="18"/>
              </w:rPr>
              <w:t>устройство и уборка территории).</w:t>
            </w:r>
          </w:p>
          <w:p w:rsidR="00230C15" w:rsidRPr="005F346F" w:rsidRDefault="00230C15" w:rsidP="004A59EB">
            <w:pPr>
              <w:spacing w:after="0" w:line="240" w:lineRule="auto"/>
              <w:ind w:firstLine="176"/>
              <w:jc w:val="both"/>
              <w:rPr>
                <w:rFonts w:ascii="Times New Roman" w:hAnsi="Times New Roman"/>
                <w:sz w:val="18"/>
                <w:szCs w:val="18"/>
              </w:rPr>
            </w:pPr>
            <w:r w:rsidRPr="005F346F">
              <w:rPr>
                <w:rFonts w:ascii="Times New Roman" w:hAnsi="Times New Roman"/>
                <w:sz w:val="18"/>
                <w:szCs w:val="18"/>
              </w:rPr>
              <w:t>На курсовую профессиональную подготовку, переподготовку, повышение квалификации направленно 14 человек, за период с 1 июля по 31 декабря 2021 года прошли 24 человека (с переходящим с первого полугодия 10 человек), из которых трудоустроено 8 человек, 9 человек продолжают обучение по состоянию на 01.01.2022 года. Обучение проводилось по востребованным на рынке труда профессиям, таким как: тракторист – 1 человек,</w:t>
            </w:r>
            <w:r w:rsidR="004A59EB" w:rsidRPr="005F346F">
              <w:rPr>
                <w:rFonts w:ascii="Times New Roman" w:hAnsi="Times New Roman"/>
                <w:sz w:val="18"/>
                <w:szCs w:val="18"/>
              </w:rPr>
              <w:t xml:space="preserve"> </w:t>
            </w:r>
            <w:proofErr w:type="spellStart"/>
            <w:r w:rsidRPr="005F346F">
              <w:rPr>
                <w:rFonts w:ascii="Times New Roman" w:hAnsi="Times New Roman"/>
                <w:sz w:val="18"/>
                <w:szCs w:val="18"/>
              </w:rPr>
              <w:t>электрогазосварщик</w:t>
            </w:r>
            <w:proofErr w:type="spellEnd"/>
            <w:r w:rsidRPr="005F346F">
              <w:rPr>
                <w:rFonts w:ascii="Times New Roman" w:hAnsi="Times New Roman"/>
                <w:sz w:val="18"/>
                <w:szCs w:val="18"/>
              </w:rPr>
              <w:t xml:space="preserve"> - 1 человек, повар - 3 человека, электромонтер - 1 человек, офис-менеджер (делопроизводитель) и кадровое дело - 1 человек, пользователь ПК -  2 человека, 1С-бухгалтерия - 1 человек, мастер маникюра – 1 человек, иностранный язык (английский) – 1 человек, оператор котлов на все виды топлива – 2 человека.</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По программам «Молодежная практика», «Стажер», «Шанс» за период с 1 июля по 31 декабря 2021 года было направлено 2 человека.  </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рамках программы «Молодежная практика» заключены договоры с такими организациями как:</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ООО ТПФ «</w:t>
            </w:r>
            <w:proofErr w:type="spellStart"/>
            <w:r w:rsidRPr="005F346F">
              <w:rPr>
                <w:rFonts w:ascii="Times New Roman" w:hAnsi="Times New Roman"/>
                <w:sz w:val="18"/>
                <w:szCs w:val="18"/>
              </w:rPr>
              <w:t>Интерцентр</w:t>
            </w:r>
            <w:proofErr w:type="spellEnd"/>
            <w:r w:rsidRPr="005F346F">
              <w:rPr>
                <w:rFonts w:ascii="Times New Roman" w:hAnsi="Times New Roman"/>
                <w:sz w:val="18"/>
                <w:szCs w:val="18"/>
              </w:rPr>
              <w:t>-Люкс» г. Тирасполь -направлен 1 гражданин на обучение по специальности «швея».</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ООО ТПФ «</w:t>
            </w:r>
            <w:proofErr w:type="spellStart"/>
            <w:r w:rsidRPr="005F346F">
              <w:rPr>
                <w:rFonts w:ascii="Times New Roman" w:hAnsi="Times New Roman"/>
                <w:sz w:val="18"/>
                <w:szCs w:val="18"/>
              </w:rPr>
              <w:t>Интерцентр</w:t>
            </w:r>
            <w:proofErr w:type="spellEnd"/>
            <w:r w:rsidRPr="005F346F">
              <w:rPr>
                <w:rFonts w:ascii="Times New Roman" w:hAnsi="Times New Roman"/>
                <w:sz w:val="18"/>
                <w:szCs w:val="18"/>
              </w:rPr>
              <w:t>-Люкс» г. Слободзея направлен 1 гражданин на обучение по специальности «швея».</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 состоянию на 01.01.2022 года данные граждане закончили обучение.</w:t>
            </w:r>
          </w:p>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рамках организации занятости несовершеннолетней молодежи в каникулярное время во втором полугодии было трудоустроено 291 человек. Работы проводились на следующих предприятиях: МУП «</w:t>
            </w:r>
            <w:proofErr w:type="spellStart"/>
            <w:r w:rsidRPr="005F346F">
              <w:rPr>
                <w:rFonts w:ascii="Times New Roman" w:hAnsi="Times New Roman"/>
                <w:sz w:val="18"/>
                <w:szCs w:val="18"/>
              </w:rPr>
              <w:t>Спецзеленстрой</w:t>
            </w:r>
            <w:proofErr w:type="spellEnd"/>
            <w:r w:rsidRPr="005F346F">
              <w:rPr>
                <w:rFonts w:ascii="Times New Roman" w:hAnsi="Times New Roman"/>
                <w:sz w:val="18"/>
                <w:szCs w:val="18"/>
              </w:rPr>
              <w:t xml:space="preserve">  г. Тирасполь», ГУ «Республиканский ботанический сад», ГУ «Приднестровский  научно-исследовательский институт сельского хозяйства», МУ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управление культуры», МУ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управление народного образования», МУ «</w:t>
            </w:r>
            <w:proofErr w:type="spellStart"/>
            <w:r w:rsidRPr="005F346F">
              <w:rPr>
                <w:rFonts w:ascii="Times New Roman" w:hAnsi="Times New Roman"/>
                <w:sz w:val="18"/>
                <w:szCs w:val="18"/>
              </w:rPr>
              <w:t>Слободзейское</w:t>
            </w:r>
            <w:proofErr w:type="spellEnd"/>
            <w:r w:rsidRPr="005F346F">
              <w:rPr>
                <w:rFonts w:ascii="Times New Roman" w:hAnsi="Times New Roman"/>
                <w:sz w:val="18"/>
                <w:szCs w:val="18"/>
              </w:rPr>
              <w:t xml:space="preserve"> районное управление физической культуры, спорта и молодежной политики», Государственная администрация с. </w:t>
            </w:r>
            <w:proofErr w:type="spellStart"/>
            <w:r w:rsidRPr="005F346F">
              <w:rPr>
                <w:rFonts w:ascii="Times New Roman" w:hAnsi="Times New Roman"/>
                <w:sz w:val="18"/>
                <w:szCs w:val="18"/>
              </w:rPr>
              <w:t>Глиное</w:t>
            </w:r>
            <w:proofErr w:type="spellEnd"/>
            <w:r w:rsidRPr="005F346F">
              <w:rPr>
                <w:rFonts w:ascii="Times New Roman" w:hAnsi="Times New Roman"/>
                <w:sz w:val="18"/>
                <w:szCs w:val="18"/>
              </w:rPr>
              <w:t xml:space="preserve">, МУ «Культурно-досуговый центр </w:t>
            </w:r>
            <w:r w:rsidRPr="005F346F">
              <w:rPr>
                <w:rFonts w:ascii="Times New Roman" w:hAnsi="Times New Roman"/>
                <w:sz w:val="18"/>
                <w:szCs w:val="18"/>
              </w:rPr>
              <w:lastRenderedPageBreak/>
              <w:t>«</w:t>
            </w:r>
            <w:proofErr w:type="spellStart"/>
            <w:r w:rsidRPr="005F346F">
              <w:rPr>
                <w:rFonts w:ascii="Times New Roman" w:hAnsi="Times New Roman"/>
                <w:sz w:val="18"/>
                <w:szCs w:val="18"/>
              </w:rPr>
              <w:t>Шелковик</w:t>
            </w:r>
            <w:proofErr w:type="spellEnd"/>
            <w:r w:rsidRPr="005F346F">
              <w:rPr>
                <w:rFonts w:ascii="Times New Roman" w:hAnsi="Times New Roman"/>
                <w:sz w:val="18"/>
                <w:szCs w:val="18"/>
              </w:rPr>
              <w:t>», МУ «Централизованная библиотечная система г. Бендеры», МУ «Историко-краеведческий музей г. Бендеры», МУ «Историко-краеведческий музей» г. Бендеры», МОУ «Бендерская общеобразовательная школа № 15», МОУ «Бендерская общеобразовательная школа № 18», МУП «</w:t>
            </w:r>
            <w:proofErr w:type="spellStart"/>
            <w:r w:rsidRPr="005F346F">
              <w:rPr>
                <w:rFonts w:ascii="Times New Roman" w:hAnsi="Times New Roman"/>
                <w:sz w:val="18"/>
                <w:szCs w:val="18"/>
              </w:rPr>
              <w:t>Рыбницкое</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спецавтохозяйство</w:t>
            </w:r>
            <w:proofErr w:type="spellEnd"/>
            <w:r w:rsidRPr="005F346F">
              <w:rPr>
                <w:rFonts w:ascii="Times New Roman" w:hAnsi="Times New Roman"/>
                <w:sz w:val="18"/>
                <w:szCs w:val="18"/>
              </w:rPr>
              <w:t xml:space="preserve">», ОАО «Производственно-строительное управление «МЭТР», МОУ «Общеобразовательная школа-детский сад с. </w:t>
            </w:r>
            <w:proofErr w:type="spellStart"/>
            <w:r w:rsidRPr="005F346F">
              <w:rPr>
                <w:rFonts w:ascii="Times New Roman" w:hAnsi="Times New Roman"/>
                <w:sz w:val="18"/>
                <w:szCs w:val="18"/>
              </w:rPr>
              <w:t>Хрустовая</w:t>
            </w:r>
            <w:proofErr w:type="spellEnd"/>
            <w:r w:rsidRPr="005F346F">
              <w:rPr>
                <w:rFonts w:ascii="Times New Roman" w:hAnsi="Times New Roman"/>
                <w:sz w:val="18"/>
                <w:szCs w:val="18"/>
              </w:rPr>
              <w:t xml:space="preserve">», МДОУ «Каменский центр развития ребенка», МОУ «Каменская общеобразовательная средняя школа № 2», МОУ «Григориопольская ОСШ № 2 имени А. </w:t>
            </w:r>
            <w:proofErr w:type="spellStart"/>
            <w:r w:rsidRPr="005F346F">
              <w:rPr>
                <w:rFonts w:ascii="Times New Roman" w:hAnsi="Times New Roman"/>
                <w:sz w:val="18"/>
                <w:szCs w:val="18"/>
              </w:rPr>
              <w:t>Стоева</w:t>
            </w:r>
            <w:proofErr w:type="spellEnd"/>
            <w:r w:rsidRPr="005F346F">
              <w:rPr>
                <w:rFonts w:ascii="Times New Roman" w:hAnsi="Times New Roman"/>
                <w:sz w:val="18"/>
                <w:szCs w:val="18"/>
              </w:rPr>
              <w:t xml:space="preserve"> с лицейскими классам</w:t>
            </w:r>
            <w:r w:rsidR="00647A51" w:rsidRPr="005F346F">
              <w:rPr>
                <w:rFonts w:ascii="Times New Roman" w:hAnsi="Times New Roman"/>
                <w:sz w:val="18"/>
                <w:szCs w:val="18"/>
              </w:rPr>
              <w:t>и», Администрация поселка Маяк.</w:t>
            </w:r>
          </w:p>
          <w:p w:rsidR="00995E9E" w:rsidRPr="005F346F" w:rsidRDefault="00230C15" w:rsidP="004E503A">
            <w:pPr>
              <w:pStyle w:val="af1"/>
              <w:ind w:firstLine="176"/>
              <w:jc w:val="both"/>
              <w:rPr>
                <w:rFonts w:ascii="Times New Roman" w:hAnsi="Times New Roman"/>
                <w:sz w:val="18"/>
                <w:szCs w:val="18"/>
              </w:rPr>
            </w:pPr>
            <w:r w:rsidRPr="005F346F">
              <w:rPr>
                <w:rFonts w:ascii="Times New Roman" w:hAnsi="Times New Roman"/>
                <w:sz w:val="18"/>
                <w:szCs w:val="18"/>
              </w:rPr>
              <w:t>В соответствии с утвержденным планом проверок правильности назначения и выплаты пенсий, пособий и компенсаций Центрами социального страхования и социальной защиты, осуществлялась так же проверка отдела содействия занятости. За период с 1 июля по 31 декабря 2021 года – в Центре социального страхования и социальной защиты г. Рыбница и Рыбницкого района, г. Каменка и Каменского района.</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4E503A">
        <w:trPr>
          <w:trHeight w:val="150"/>
        </w:trPr>
        <w:tc>
          <w:tcPr>
            <w:tcW w:w="2687" w:type="dxa"/>
            <w:tcBorders>
              <w:bottom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12. Во исполнение поставленных задач Стороны обязуются:</w:t>
            </w:r>
          </w:p>
        </w:tc>
        <w:tc>
          <w:tcPr>
            <w:tcW w:w="2552" w:type="dxa"/>
            <w:tcBorders>
              <w:bottom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bottom w:val="single" w:sz="4" w:space="0" w:color="auto"/>
            </w:tcBorders>
          </w:tcPr>
          <w:p w:rsidR="00995E9E" w:rsidRPr="005F346F" w:rsidRDefault="00995E9E" w:rsidP="004E503A">
            <w:pPr>
              <w:pStyle w:val="af1"/>
              <w:ind w:firstLine="176"/>
              <w:jc w:val="both"/>
              <w:rPr>
                <w:rFonts w:ascii="Times New Roman" w:hAnsi="Times New Roman"/>
                <w:sz w:val="18"/>
                <w:szCs w:val="18"/>
              </w:rPr>
            </w:pPr>
          </w:p>
        </w:tc>
        <w:tc>
          <w:tcPr>
            <w:tcW w:w="1846" w:type="dxa"/>
            <w:tcBorders>
              <w:bottom w:val="single" w:sz="4" w:space="0" w:color="auto"/>
            </w:tcBorders>
          </w:tcPr>
          <w:p w:rsidR="00995E9E" w:rsidRPr="005F346F" w:rsidRDefault="00995E9E" w:rsidP="004E503A">
            <w:pPr>
              <w:pStyle w:val="af1"/>
              <w:jc w:val="both"/>
              <w:rPr>
                <w:rFonts w:ascii="Times New Roman" w:hAnsi="Times New Roman"/>
                <w:sz w:val="18"/>
                <w:szCs w:val="18"/>
              </w:rPr>
            </w:pPr>
          </w:p>
        </w:tc>
      </w:tr>
      <w:tr w:rsidR="00995E9E" w:rsidRPr="005F346F" w:rsidTr="004E503A">
        <w:trPr>
          <w:trHeight w:val="1241"/>
        </w:trPr>
        <w:tc>
          <w:tcPr>
            <w:tcW w:w="2687" w:type="dxa"/>
            <w:tcBorders>
              <w:top w:val="single" w:sz="4" w:space="0" w:color="auto"/>
              <w:bottom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а) содействовать занятости работников, высвобождаемых в результате ликвидации организации, сокращения численности и (или) штата работников организации</w:t>
            </w:r>
          </w:p>
        </w:tc>
        <w:tc>
          <w:tcPr>
            <w:tcW w:w="2552" w:type="dxa"/>
            <w:tcBorders>
              <w:top w:val="single" w:sz="4" w:space="0" w:color="auto"/>
              <w:bottom w:val="single" w:sz="4" w:space="0" w:color="auto"/>
            </w:tcBorders>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Borders>
              <w:top w:val="single" w:sz="4" w:space="0" w:color="auto"/>
              <w:bottom w:val="single" w:sz="4" w:space="0" w:color="auto"/>
            </w:tcBorders>
          </w:tcPr>
          <w:p w:rsidR="00995E9E" w:rsidRPr="005F346F" w:rsidRDefault="00230C15" w:rsidP="004E503A">
            <w:pPr>
              <w:pStyle w:val="af1"/>
              <w:ind w:firstLine="176"/>
              <w:jc w:val="both"/>
              <w:rPr>
                <w:rFonts w:ascii="Times New Roman" w:hAnsi="Times New Roman"/>
                <w:sz w:val="18"/>
                <w:szCs w:val="18"/>
              </w:rPr>
            </w:pPr>
            <w:r w:rsidRPr="005F346F">
              <w:rPr>
                <w:rFonts w:ascii="Times New Roman" w:hAnsi="Times New Roman"/>
                <w:sz w:val="18"/>
                <w:szCs w:val="18"/>
              </w:rPr>
              <w:t>С 1 июля по 31 декабря 2021 года - 11 организаций республики представили в Центры информацию о предстоящем проведении мероприятий по увольнению работников в связи с ликвидацией организации, сокращением численности или штата работников организации. В связи с проведением данных мероприятий к увольнению было намечено 74 человека, зарегистрировано в Центрах - 35 человек, из них трудоустроено – 10 человек.</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4E503A">
        <w:trPr>
          <w:trHeight w:val="255"/>
        </w:trPr>
        <w:tc>
          <w:tcPr>
            <w:tcW w:w="2687" w:type="dxa"/>
            <w:vMerge w:val="restart"/>
            <w:tcBorders>
              <w:top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б) не допускать подмены трудовых отношений заключением договоров гражданско-правового характера</w:t>
            </w:r>
          </w:p>
        </w:tc>
        <w:tc>
          <w:tcPr>
            <w:tcW w:w="2552" w:type="dxa"/>
            <w:vMerge w:val="restart"/>
            <w:tcBorders>
              <w:top w:val="single" w:sz="4" w:space="0" w:color="auto"/>
            </w:tcBorders>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bottom w:val="single" w:sz="4" w:space="0" w:color="auto"/>
            </w:tcBorders>
          </w:tcPr>
          <w:p w:rsidR="00230C15" w:rsidRPr="005F346F" w:rsidRDefault="00230C1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 соответствии с пунктом 4 статьи 11 Трудового кодекса </w:t>
            </w:r>
            <w:r w:rsidR="00260E21" w:rsidRPr="005F346F">
              <w:rPr>
                <w:rFonts w:ascii="Times New Roman" w:hAnsi="Times New Roman"/>
                <w:sz w:val="18"/>
                <w:szCs w:val="18"/>
              </w:rPr>
              <w:t>ПМР</w:t>
            </w:r>
            <w:r w:rsidRPr="005F346F">
              <w:rPr>
                <w:rFonts w:ascii="Times New Roman" w:hAnsi="Times New Roman"/>
                <w:sz w:val="18"/>
                <w:szCs w:val="18"/>
              </w:rPr>
              <w:t xml:space="preserve">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w:t>
            </w:r>
            <w:r w:rsidR="00260E21" w:rsidRPr="005F346F">
              <w:rPr>
                <w:rFonts w:ascii="Times New Roman" w:hAnsi="Times New Roman"/>
                <w:sz w:val="18"/>
                <w:szCs w:val="18"/>
              </w:rPr>
              <w:t>ПМР.</w:t>
            </w:r>
          </w:p>
          <w:p w:rsidR="00995E9E" w:rsidRPr="005F346F" w:rsidRDefault="00230C15" w:rsidP="006D322C">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Таким образом, с учетом того, что факты подмены трудового договора договором гражданско-правового характера устанавливаются судом, при выявлении при проведении мероприятий по контролю (надзору) случаев заключения с гражданами договоров гражданско-правового характера, которые фактически регулируют трудовые отношения, Министерством юстиции </w:t>
            </w:r>
            <w:r w:rsidR="006D322C" w:rsidRPr="005F346F">
              <w:rPr>
                <w:rFonts w:ascii="Times New Roman" w:hAnsi="Times New Roman"/>
                <w:sz w:val="18"/>
                <w:szCs w:val="18"/>
              </w:rPr>
              <w:t>ПМР</w:t>
            </w:r>
            <w:r w:rsidRPr="005F346F">
              <w:rPr>
                <w:rFonts w:ascii="Times New Roman" w:hAnsi="Times New Roman"/>
                <w:sz w:val="18"/>
                <w:szCs w:val="18"/>
              </w:rPr>
              <w:t xml:space="preserve"> рекомендуется гражданам за защитой нарушенных прав обратиться в суд.</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4E503A">
        <w:trPr>
          <w:trHeight w:val="53"/>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230C15" w:rsidP="004E503A">
            <w:pPr>
              <w:pStyle w:val="af1"/>
              <w:ind w:firstLine="176"/>
              <w:jc w:val="both"/>
              <w:rPr>
                <w:rFonts w:ascii="Times New Roman" w:hAnsi="Times New Roman"/>
                <w:sz w:val="18"/>
                <w:szCs w:val="18"/>
              </w:rPr>
            </w:pPr>
            <w:r w:rsidRPr="005F346F">
              <w:rPr>
                <w:rFonts w:ascii="Times New Roman" w:hAnsi="Times New Roman"/>
                <w:sz w:val="18"/>
                <w:szCs w:val="18"/>
              </w:rPr>
              <w:t>Со всеми работниками заключаются бессрочные либо срочные трудовые договора, а также в случае производственной необходимости заключаются договора гражданско-правового характера</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53"/>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230C15" w:rsidP="004E503A">
            <w:pPr>
              <w:pStyle w:val="af1"/>
              <w:ind w:firstLine="176"/>
              <w:jc w:val="both"/>
              <w:rPr>
                <w:rFonts w:ascii="Times New Roman" w:hAnsi="Times New Roman"/>
                <w:sz w:val="18"/>
                <w:szCs w:val="18"/>
              </w:rPr>
            </w:pPr>
            <w:r w:rsidRPr="005F346F">
              <w:rPr>
                <w:rFonts w:ascii="Times New Roman" w:hAnsi="Times New Roman"/>
                <w:sz w:val="18"/>
                <w:szCs w:val="18"/>
              </w:rPr>
              <w:t>Трудовые договора заключаются согласно действующему трудовому законодательству.</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E706EB">
        <w:trPr>
          <w:trHeight w:val="398"/>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FD0177" w:rsidRPr="005F346F" w:rsidRDefault="00230C15" w:rsidP="006D322C">
            <w:pPr>
              <w:pStyle w:val="af1"/>
              <w:ind w:firstLine="176"/>
              <w:jc w:val="both"/>
              <w:rPr>
                <w:rFonts w:ascii="Times New Roman" w:hAnsi="Times New Roman"/>
                <w:sz w:val="18"/>
                <w:szCs w:val="18"/>
              </w:rPr>
            </w:pPr>
            <w:r w:rsidRPr="005F346F">
              <w:rPr>
                <w:rFonts w:ascii="Times New Roman" w:hAnsi="Times New Roman"/>
                <w:sz w:val="18"/>
                <w:szCs w:val="18"/>
              </w:rPr>
              <w:t xml:space="preserve">Трудовые отношения с работниками Государственной администрации г. Днестровск и подведомственных учреждений оформляются исключительно в соответствии с Трудовым кодексом </w:t>
            </w:r>
            <w:r w:rsidR="006D322C" w:rsidRPr="005F346F">
              <w:rPr>
                <w:rFonts w:ascii="Times New Roman" w:hAnsi="Times New Roman"/>
                <w:sz w:val="18"/>
                <w:szCs w:val="18"/>
              </w:rPr>
              <w:t>ПМР.</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FD0177" w:rsidRPr="005F346F" w:rsidTr="004E503A">
        <w:trPr>
          <w:trHeight w:val="243"/>
        </w:trPr>
        <w:tc>
          <w:tcPr>
            <w:tcW w:w="2687" w:type="dxa"/>
            <w:vMerge/>
          </w:tcPr>
          <w:p w:rsidR="00FD0177" w:rsidRPr="005F346F" w:rsidRDefault="00FD0177" w:rsidP="004E503A">
            <w:pPr>
              <w:pStyle w:val="af1"/>
              <w:jc w:val="both"/>
              <w:rPr>
                <w:rFonts w:ascii="Times New Roman" w:hAnsi="Times New Roman"/>
                <w:sz w:val="24"/>
                <w:szCs w:val="24"/>
              </w:rPr>
            </w:pPr>
          </w:p>
        </w:tc>
        <w:tc>
          <w:tcPr>
            <w:tcW w:w="2552" w:type="dxa"/>
            <w:vMerge/>
          </w:tcPr>
          <w:p w:rsidR="00FD0177" w:rsidRPr="005F346F" w:rsidRDefault="00FD0177"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FD0177" w:rsidRPr="005F346F" w:rsidRDefault="00FD0177" w:rsidP="004E503A">
            <w:pPr>
              <w:pStyle w:val="af1"/>
              <w:ind w:firstLine="176"/>
              <w:jc w:val="both"/>
              <w:rPr>
                <w:rFonts w:ascii="Times New Roman" w:hAnsi="Times New Roman"/>
                <w:sz w:val="18"/>
                <w:szCs w:val="18"/>
              </w:rPr>
            </w:pPr>
            <w:r w:rsidRPr="005F346F">
              <w:rPr>
                <w:rFonts w:ascii="Times New Roman" w:hAnsi="Times New Roman"/>
                <w:sz w:val="18"/>
                <w:szCs w:val="18"/>
              </w:rPr>
              <w:t>Заключению в организациях агропромышленного комплекса коллективных трудовых договоров с постоянно работающими и сезонными работниками.</w:t>
            </w:r>
          </w:p>
        </w:tc>
        <w:tc>
          <w:tcPr>
            <w:tcW w:w="1846" w:type="dxa"/>
            <w:tcBorders>
              <w:top w:val="single" w:sz="4" w:space="0" w:color="auto"/>
              <w:bottom w:val="single" w:sz="4" w:space="0" w:color="auto"/>
            </w:tcBorders>
          </w:tcPr>
          <w:p w:rsidR="00FD0177" w:rsidRPr="005F346F" w:rsidRDefault="00FD0177" w:rsidP="004E503A">
            <w:pPr>
              <w:pStyle w:val="af1"/>
              <w:jc w:val="center"/>
              <w:rPr>
                <w:rFonts w:ascii="Times New Roman" w:hAnsi="Times New Roman"/>
                <w:sz w:val="18"/>
                <w:szCs w:val="18"/>
              </w:rPr>
            </w:pPr>
            <w:r w:rsidRPr="005F346F">
              <w:rPr>
                <w:rFonts w:ascii="Times New Roman" w:hAnsi="Times New Roman"/>
                <w:sz w:val="18"/>
                <w:szCs w:val="18"/>
              </w:rPr>
              <w:t>ГА г. Слободзея</w:t>
            </w:r>
          </w:p>
        </w:tc>
      </w:tr>
      <w:tr w:rsidR="00995E9E" w:rsidRPr="005F346F" w:rsidTr="004E503A">
        <w:trPr>
          <w:trHeight w:val="53"/>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96"/>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230C15" w:rsidP="004E503A">
            <w:pPr>
              <w:pStyle w:val="af1"/>
              <w:ind w:firstLine="176"/>
              <w:jc w:val="both"/>
              <w:rPr>
                <w:rFonts w:ascii="Times New Roman" w:hAnsi="Times New Roman"/>
                <w:sz w:val="18"/>
                <w:szCs w:val="18"/>
              </w:rPr>
            </w:pPr>
            <w:r w:rsidRPr="005F346F">
              <w:rPr>
                <w:rFonts w:ascii="Times New Roman" w:hAnsi="Times New Roman"/>
                <w:sz w:val="18"/>
                <w:szCs w:val="18"/>
              </w:rPr>
              <w:t>Требования согласно заключенных трудовых договоров гражданско-правового характера осуществляется в порядке текущей деятельности</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165"/>
        </w:trPr>
        <w:tc>
          <w:tcPr>
            <w:tcW w:w="2687" w:type="dxa"/>
            <w:vMerge/>
          </w:tcPr>
          <w:p w:rsidR="00995E9E" w:rsidRPr="005F346F" w:rsidRDefault="00995E9E" w:rsidP="004E503A">
            <w:pPr>
              <w:pStyle w:val="af1"/>
              <w:jc w:val="both"/>
              <w:rPr>
                <w:rFonts w:ascii="Times New Roman" w:hAnsi="Times New Roman"/>
                <w:sz w:val="24"/>
                <w:szCs w:val="24"/>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995E9E" w:rsidRPr="005F346F" w:rsidRDefault="00230C15" w:rsidP="00E706EB">
            <w:pPr>
              <w:pStyle w:val="af1"/>
              <w:ind w:firstLine="176"/>
              <w:jc w:val="both"/>
              <w:rPr>
                <w:rFonts w:ascii="Times New Roman" w:hAnsi="Times New Roman"/>
                <w:sz w:val="18"/>
                <w:szCs w:val="18"/>
              </w:rPr>
            </w:pPr>
            <w:r w:rsidRPr="005F346F">
              <w:rPr>
                <w:rFonts w:ascii="Times New Roman" w:hAnsi="Times New Roman"/>
                <w:sz w:val="18"/>
                <w:szCs w:val="18"/>
              </w:rPr>
              <w:t>Все соглашения между работником и работодателем заключаются в соответствии с требованиями Т</w:t>
            </w:r>
            <w:r w:rsidR="00E706EB" w:rsidRPr="005F346F">
              <w:rPr>
                <w:rFonts w:ascii="Times New Roman" w:hAnsi="Times New Roman"/>
                <w:sz w:val="18"/>
                <w:szCs w:val="18"/>
              </w:rPr>
              <w:t>рудового кодекса</w:t>
            </w:r>
            <w:r w:rsidRPr="005F346F">
              <w:rPr>
                <w:rFonts w:ascii="Times New Roman" w:hAnsi="Times New Roman"/>
                <w:sz w:val="18"/>
                <w:szCs w:val="18"/>
              </w:rPr>
              <w:t xml:space="preserve"> ПМР, а также Законом «О государственной гражданской службе Приднестровской Молдавской Республики», подмены трудовых отношений не допускалось.</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Соблюдалось в текущей деятельности.</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416"/>
        </w:trPr>
        <w:tc>
          <w:tcPr>
            <w:tcW w:w="2687"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в) принимать меры по вовлечению в экономическую деятельность незанятого населения</w:t>
            </w:r>
          </w:p>
        </w:tc>
        <w:tc>
          <w:tcPr>
            <w:tcW w:w="2552" w:type="dxa"/>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bottom w:val="single" w:sz="4" w:space="0" w:color="auto"/>
            </w:tcBorders>
          </w:tcPr>
          <w:p w:rsidR="00442775" w:rsidRPr="005F346F" w:rsidRDefault="00442775"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Численность граждан, обратившихся с 1 июля по 31 декабря 2021 года в Центры социального страхования городов и (районов), за содействием в поиске подходящей работы – 6 522 человека;</w:t>
            </w:r>
          </w:p>
          <w:p w:rsidR="00442775" w:rsidRPr="005F346F" w:rsidRDefault="00442775"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количество граждан, зарегистрированных в отделах содействия занятости Центров социального страхования городов и (районов) в качестве ищущих работу – 1 952 человека, количество граждан, признанных безработными – 1 396 человек.</w:t>
            </w:r>
          </w:p>
          <w:p w:rsidR="00442775" w:rsidRPr="005F346F" w:rsidRDefault="00442775"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С целью создания условий для вовлечения в экономическую деятельность незанятого населения для работодателей созданы условия подачи сведений о наличии у них свободных рабочих мест, вакантных </w:t>
            </w:r>
            <w:r w:rsidRPr="005F346F">
              <w:rPr>
                <w:rFonts w:ascii="Times New Roman" w:eastAsia="Calibri" w:hAnsi="Times New Roman"/>
                <w:sz w:val="18"/>
                <w:szCs w:val="18"/>
              </w:rPr>
              <w:lastRenderedPageBreak/>
              <w:t>должностей посредством размещения в электронной форме на официальном сайте Фонда. Количество заявленных вакансий в Центры с 1 июля по 31 декабря 2021 года – 3 097 вакансий.</w:t>
            </w:r>
          </w:p>
          <w:p w:rsidR="00442775" w:rsidRPr="005F346F" w:rsidRDefault="00442775"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Так же на официальном сайте Фонда функционирует раздел «Ищу работу» в котором граждане имеют возможность разместить свое резюме, а работодатели получают информацию о соискателях рабочих мест.</w:t>
            </w:r>
          </w:p>
          <w:p w:rsidR="00995E9E" w:rsidRPr="005F346F" w:rsidRDefault="00442775"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Количество размещённых резюме граждан, ищущих работу - 140, из них при участии сотрудников Центров размещено резюме на сайт Фонда – 108.</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4E503A">
        <w:trPr>
          <w:trHeight w:val="147"/>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г) разработать и внедрить механизм стимулирования работодателей, развивающих собственную учебно-производственную базу, создающих для работников условия для получения профессионального образования, участвующих в подготовке кадров по программе практико-ориентированного (дуального) образования</w:t>
            </w:r>
          </w:p>
        </w:tc>
        <w:tc>
          <w:tcPr>
            <w:tcW w:w="2552" w:type="dxa"/>
            <w:vMerge w:val="restart"/>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Подготовка предложений по внесению изменений и дополнений в законодательство Приднестровской Молдавской Республики</w:t>
            </w:r>
          </w:p>
        </w:tc>
        <w:tc>
          <w:tcPr>
            <w:tcW w:w="8786" w:type="dxa"/>
            <w:gridSpan w:val="2"/>
            <w:tcBorders>
              <w:top w:val="single" w:sz="4" w:space="0" w:color="auto"/>
              <w:bottom w:val="single" w:sz="4" w:space="0" w:color="auto"/>
            </w:tcBorders>
          </w:tcPr>
          <w:p w:rsidR="00995E9E" w:rsidRPr="005F346F" w:rsidRDefault="009600FD" w:rsidP="004E503A">
            <w:pPr>
              <w:pStyle w:val="af1"/>
              <w:ind w:firstLine="176"/>
              <w:jc w:val="both"/>
              <w:rPr>
                <w:rFonts w:ascii="Times New Roman" w:hAnsi="Times New Roman"/>
                <w:sz w:val="18"/>
                <w:szCs w:val="18"/>
              </w:rPr>
            </w:pPr>
            <w:r w:rsidRPr="005F346F">
              <w:rPr>
                <w:rFonts w:ascii="Times New Roman" w:hAnsi="Times New Roman"/>
                <w:sz w:val="18"/>
                <w:szCs w:val="18"/>
              </w:rPr>
              <w:t>Н</w:t>
            </w:r>
            <w:r w:rsidR="00FD0177" w:rsidRPr="005F346F">
              <w:rPr>
                <w:rFonts w:ascii="Times New Roman" w:hAnsi="Times New Roman"/>
                <w:sz w:val="18"/>
                <w:szCs w:val="18"/>
              </w:rPr>
              <w:t>е разрабатывались</w:t>
            </w:r>
            <w:r w:rsidR="00E706EB" w:rsidRPr="005F346F">
              <w:rPr>
                <w:rFonts w:ascii="Times New Roman" w:hAnsi="Times New Roman"/>
                <w:sz w:val="18"/>
                <w:szCs w:val="18"/>
              </w:rPr>
              <w:t>.</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4E503A">
        <w:trPr>
          <w:trHeight w:val="558"/>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442775" w:rsidRPr="005F346F" w:rsidRDefault="00442775"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целях повышения уровня вовлеченности предприятий республики в участии в практико-ориентированной системе обучения принят Закон ПМР от 17</w:t>
            </w:r>
            <w:r w:rsidR="00E706EB" w:rsidRPr="005F346F">
              <w:rPr>
                <w:rFonts w:ascii="Times New Roman" w:eastAsia="Calibri" w:hAnsi="Times New Roman"/>
                <w:sz w:val="18"/>
                <w:szCs w:val="18"/>
                <w:lang w:eastAsia="en-US"/>
              </w:rPr>
              <w:t xml:space="preserve"> ноября </w:t>
            </w:r>
            <w:r w:rsidRPr="005F346F">
              <w:rPr>
                <w:rFonts w:ascii="Times New Roman" w:eastAsia="Calibri" w:hAnsi="Times New Roman"/>
                <w:sz w:val="18"/>
                <w:szCs w:val="18"/>
                <w:lang w:eastAsia="en-US"/>
              </w:rPr>
              <w:t>2021</w:t>
            </w:r>
            <w:r w:rsidR="00E706EB" w:rsidRPr="005F346F">
              <w:rPr>
                <w:rFonts w:ascii="Times New Roman" w:eastAsia="Calibri" w:hAnsi="Times New Roman"/>
                <w:sz w:val="18"/>
                <w:szCs w:val="18"/>
                <w:lang w:eastAsia="en-US"/>
              </w:rPr>
              <w:t xml:space="preserve"> года</w:t>
            </w:r>
            <w:r w:rsidRPr="005F346F">
              <w:rPr>
                <w:rFonts w:ascii="Times New Roman" w:eastAsia="Calibri" w:hAnsi="Times New Roman"/>
                <w:sz w:val="18"/>
                <w:szCs w:val="18"/>
                <w:lang w:eastAsia="en-US"/>
              </w:rPr>
              <w:t xml:space="preserve"> № 283-ЗД-VII «О внесении дополнения в Закон </w:t>
            </w:r>
            <w:r w:rsidR="00E706EB"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 едином социальном налоге и обязательном страховом взносе»</w:t>
            </w:r>
            <w:r w:rsidR="00E706EB" w:rsidRPr="005F346F">
              <w:rPr>
                <w:rFonts w:ascii="Times New Roman" w:eastAsia="Calibri" w:hAnsi="Times New Roman"/>
                <w:sz w:val="18"/>
                <w:szCs w:val="18"/>
                <w:lang w:eastAsia="en-US"/>
              </w:rPr>
              <w:t xml:space="preserve"> (САЗ 21-46)</w:t>
            </w:r>
            <w:r w:rsidRPr="005F346F">
              <w:rPr>
                <w:rFonts w:ascii="Times New Roman" w:eastAsia="Calibri" w:hAnsi="Times New Roman"/>
                <w:sz w:val="18"/>
                <w:szCs w:val="18"/>
                <w:lang w:eastAsia="en-US"/>
              </w:rPr>
              <w:t>, устанавливающий пониженную ставку единого социального налога в размере 12 процентов в отношении выплат:</w:t>
            </w:r>
          </w:p>
          <w:p w:rsidR="00442775" w:rsidRPr="005F346F" w:rsidRDefault="00442775"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начисленных в пользу работников, завершивших обучение по профессиональной образовательной программе практико-ориентированного (дуального) обучения, подтвержденного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профилю (специальности), по которому получено образование.</w:t>
            </w:r>
          </w:p>
          <w:p w:rsidR="00442775" w:rsidRPr="005F346F" w:rsidRDefault="00442775"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Срок действия данной ставки - один год со дня принятия на работу выпускников;</w:t>
            </w:r>
          </w:p>
          <w:p w:rsidR="00995E9E" w:rsidRPr="005F346F" w:rsidRDefault="00442775" w:rsidP="004E503A">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2) начисленных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995E9E" w:rsidRPr="005F346F" w:rsidTr="004E503A">
        <w:trPr>
          <w:trHeight w:val="442"/>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Министерством экономического развития </w:t>
            </w:r>
            <w:r w:rsidR="00E706EB" w:rsidRPr="005F346F">
              <w:rPr>
                <w:rFonts w:ascii="Times New Roman" w:hAnsi="Times New Roman"/>
                <w:sz w:val="18"/>
                <w:szCs w:val="18"/>
              </w:rPr>
              <w:t>ПМР</w:t>
            </w:r>
            <w:r w:rsidRPr="005F346F">
              <w:rPr>
                <w:rFonts w:ascii="Times New Roman" w:hAnsi="Times New Roman"/>
                <w:sz w:val="18"/>
                <w:szCs w:val="18"/>
              </w:rPr>
              <w:t xml:space="preserve"> был подготовлен и согласован Министерством финансов </w:t>
            </w:r>
            <w:r w:rsidR="00E706EB" w:rsidRPr="005F346F">
              <w:rPr>
                <w:rFonts w:ascii="Times New Roman" w:hAnsi="Times New Roman"/>
                <w:sz w:val="18"/>
                <w:szCs w:val="18"/>
              </w:rPr>
              <w:t>ПМР</w:t>
            </w:r>
            <w:r w:rsidRPr="005F346F">
              <w:rPr>
                <w:rFonts w:ascii="Times New Roman" w:hAnsi="Times New Roman"/>
                <w:sz w:val="18"/>
                <w:szCs w:val="18"/>
              </w:rPr>
              <w:t xml:space="preserve"> проект распоряжения Правительства </w:t>
            </w:r>
            <w:r w:rsidR="00E706EB" w:rsidRPr="005F346F">
              <w:rPr>
                <w:rFonts w:ascii="Times New Roman" w:hAnsi="Times New Roman"/>
                <w:sz w:val="18"/>
                <w:szCs w:val="18"/>
              </w:rPr>
              <w:t>ПМР</w:t>
            </w:r>
            <w:r w:rsidRPr="005F346F">
              <w:rPr>
                <w:rFonts w:ascii="Times New Roman" w:hAnsi="Times New Roman"/>
                <w:sz w:val="18"/>
                <w:szCs w:val="18"/>
              </w:rPr>
              <w:t xml:space="preserve"> «О проекте закона </w:t>
            </w:r>
            <w:r w:rsidR="00E706EB" w:rsidRPr="005F346F">
              <w:rPr>
                <w:rFonts w:ascii="Times New Roman" w:hAnsi="Times New Roman"/>
                <w:sz w:val="18"/>
                <w:szCs w:val="18"/>
              </w:rPr>
              <w:t>ПМР</w:t>
            </w:r>
            <w:r w:rsidRPr="005F346F">
              <w:rPr>
                <w:rFonts w:ascii="Times New Roman" w:hAnsi="Times New Roman"/>
                <w:sz w:val="18"/>
                <w:szCs w:val="18"/>
              </w:rPr>
              <w:t xml:space="preserve"> «О внесении дополнений в Закон </w:t>
            </w:r>
            <w:r w:rsidR="00E706EB" w:rsidRPr="005F346F">
              <w:rPr>
                <w:rFonts w:ascii="Times New Roman" w:hAnsi="Times New Roman"/>
                <w:sz w:val="18"/>
                <w:szCs w:val="18"/>
              </w:rPr>
              <w:t>ПМР</w:t>
            </w:r>
            <w:r w:rsidRPr="005F346F">
              <w:rPr>
                <w:rFonts w:ascii="Times New Roman" w:hAnsi="Times New Roman"/>
                <w:sz w:val="18"/>
                <w:szCs w:val="18"/>
              </w:rPr>
              <w:t xml:space="preserve"> «О едином социальном налоге и обязательном страховом взносе». </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Представленным законопроектом предложено установить пониженную ставку единого социального налога с выплат, начисляемых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каждому направлению профессиональной образовательной программы практико-ориентированного (дуального) обучения, и в пользу работников, прошедших профессиональную образовательную программу практико-ориентированного (дуального) обучения,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профилю (специальности), по которому получено образование.</w:t>
            </w:r>
          </w:p>
          <w:p w:rsidR="00995E9E" w:rsidRPr="005F346F" w:rsidRDefault="00442775" w:rsidP="00E706EB">
            <w:pPr>
              <w:pStyle w:val="af1"/>
              <w:ind w:firstLine="176"/>
              <w:jc w:val="both"/>
              <w:rPr>
                <w:rFonts w:ascii="Times New Roman" w:hAnsi="Times New Roman"/>
                <w:sz w:val="18"/>
                <w:szCs w:val="18"/>
              </w:rPr>
            </w:pPr>
            <w:r w:rsidRPr="005F346F">
              <w:rPr>
                <w:rFonts w:ascii="Times New Roman" w:hAnsi="Times New Roman"/>
                <w:sz w:val="18"/>
                <w:szCs w:val="18"/>
              </w:rPr>
              <w:t xml:space="preserve">Указанный законопроект принят Верховным Советом </w:t>
            </w:r>
            <w:r w:rsidR="00E706EB" w:rsidRPr="005F346F">
              <w:rPr>
                <w:rFonts w:ascii="Times New Roman" w:hAnsi="Times New Roman"/>
                <w:sz w:val="18"/>
                <w:szCs w:val="18"/>
              </w:rPr>
              <w:t>ПМР</w:t>
            </w:r>
            <w:r w:rsidRPr="005F346F">
              <w:rPr>
                <w:rFonts w:ascii="Times New Roman" w:hAnsi="Times New Roman"/>
                <w:sz w:val="18"/>
                <w:szCs w:val="18"/>
              </w:rPr>
              <w:t xml:space="preserve"> 3 ноября 2021 года, подписан Президентом </w:t>
            </w:r>
            <w:r w:rsidR="00E706EB" w:rsidRPr="005F346F">
              <w:rPr>
                <w:rFonts w:ascii="Times New Roman" w:hAnsi="Times New Roman"/>
                <w:sz w:val="18"/>
                <w:szCs w:val="18"/>
              </w:rPr>
              <w:t xml:space="preserve">ПМР </w:t>
            </w:r>
            <w:r w:rsidRPr="005F346F">
              <w:rPr>
                <w:rFonts w:ascii="Times New Roman" w:hAnsi="Times New Roman"/>
                <w:sz w:val="18"/>
                <w:szCs w:val="18"/>
              </w:rPr>
              <w:t xml:space="preserve">17 ноября 2021 года (Закон </w:t>
            </w:r>
            <w:r w:rsidR="00E706EB" w:rsidRPr="005F346F">
              <w:rPr>
                <w:rFonts w:ascii="Times New Roman" w:hAnsi="Times New Roman"/>
                <w:sz w:val="18"/>
                <w:szCs w:val="18"/>
              </w:rPr>
              <w:t>ПМР</w:t>
            </w:r>
            <w:r w:rsidRPr="005F346F">
              <w:rPr>
                <w:rFonts w:ascii="Times New Roman" w:hAnsi="Times New Roman"/>
                <w:sz w:val="18"/>
                <w:szCs w:val="18"/>
              </w:rPr>
              <w:t xml:space="preserve"> от 17 ноября 2021 года № 283-ЗД-VII «О внесении дополнения в Закон </w:t>
            </w:r>
            <w:r w:rsidR="00E706EB" w:rsidRPr="005F346F">
              <w:rPr>
                <w:rFonts w:ascii="Times New Roman" w:hAnsi="Times New Roman"/>
                <w:sz w:val="18"/>
                <w:szCs w:val="18"/>
              </w:rPr>
              <w:t>ПМР</w:t>
            </w:r>
            <w:r w:rsidRPr="005F346F">
              <w:rPr>
                <w:rFonts w:ascii="Times New Roman" w:hAnsi="Times New Roman"/>
                <w:sz w:val="18"/>
                <w:szCs w:val="18"/>
              </w:rPr>
              <w:t xml:space="preserve"> «О едином социальном налоге и обязательном страховом взносе» (САЗ 21-46)) и опубликован на официальном сайте Министерства юстиции </w:t>
            </w:r>
            <w:r w:rsidR="00E706EB" w:rsidRPr="005F346F">
              <w:rPr>
                <w:rFonts w:ascii="Times New Roman" w:hAnsi="Times New Roman"/>
                <w:sz w:val="18"/>
                <w:szCs w:val="18"/>
              </w:rPr>
              <w:t>ПМР</w:t>
            </w:r>
            <w:r w:rsidRPr="005F346F">
              <w:rPr>
                <w:rFonts w:ascii="Times New Roman" w:hAnsi="Times New Roman"/>
                <w:sz w:val="18"/>
                <w:szCs w:val="18"/>
              </w:rPr>
              <w:t xml:space="preserve"> (номер опубликования: 2021001601).</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МФ</w:t>
            </w:r>
          </w:p>
        </w:tc>
      </w:tr>
      <w:tr w:rsidR="00995E9E" w:rsidRPr="005F346F" w:rsidTr="004E503A">
        <w:trPr>
          <w:trHeight w:val="2684"/>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Министерство сельского хозяйства и природных ресурсов ПМР способствует заключению соглашений по взаимодействию учебного и производственного процессов для учащихся между учебными заведениями и аграрными предприятиями. Согласно двусторонним договорам за учебными заведениями среднего профессионального образования закреплены производственные сельскохозяйственные организации в каждом районе республики. Заключены соглашения с такими технологически оснащёнными предприятиями как, ЗАО «Тираспольский комбинат хлебопродуктов», ООО «</w:t>
            </w:r>
            <w:proofErr w:type="spellStart"/>
            <w:r w:rsidRPr="005F346F">
              <w:rPr>
                <w:rFonts w:ascii="Times New Roman" w:hAnsi="Times New Roman"/>
                <w:sz w:val="18"/>
                <w:szCs w:val="18"/>
              </w:rPr>
              <w:t>Агрокомпакт</w:t>
            </w:r>
            <w:proofErr w:type="spellEnd"/>
            <w:r w:rsidRPr="005F346F">
              <w:rPr>
                <w:rFonts w:ascii="Times New Roman" w:hAnsi="Times New Roman"/>
                <w:sz w:val="18"/>
                <w:szCs w:val="18"/>
              </w:rPr>
              <w:t xml:space="preserve">», ООО «Лендер </w:t>
            </w:r>
            <w:proofErr w:type="spellStart"/>
            <w:r w:rsidRPr="005F346F">
              <w:rPr>
                <w:rFonts w:ascii="Times New Roman" w:hAnsi="Times New Roman"/>
                <w:sz w:val="18"/>
                <w:szCs w:val="18"/>
              </w:rPr>
              <w:t>Агроприм</w:t>
            </w:r>
            <w:proofErr w:type="spellEnd"/>
            <w:r w:rsidRPr="005F346F">
              <w:rPr>
                <w:rFonts w:ascii="Times New Roman" w:hAnsi="Times New Roman"/>
                <w:sz w:val="18"/>
                <w:szCs w:val="18"/>
              </w:rPr>
              <w:t>», ООО «</w:t>
            </w:r>
            <w:proofErr w:type="spellStart"/>
            <w:r w:rsidRPr="005F346F">
              <w:rPr>
                <w:rFonts w:ascii="Times New Roman" w:hAnsi="Times New Roman"/>
                <w:sz w:val="18"/>
                <w:szCs w:val="18"/>
              </w:rPr>
              <w:t>Агролегион</w:t>
            </w:r>
            <w:proofErr w:type="spellEnd"/>
            <w:r w:rsidRPr="005F346F">
              <w:rPr>
                <w:rFonts w:ascii="Times New Roman" w:hAnsi="Times New Roman"/>
                <w:sz w:val="18"/>
                <w:szCs w:val="18"/>
              </w:rPr>
              <w:t>», ООО «</w:t>
            </w:r>
            <w:proofErr w:type="spellStart"/>
            <w:r w:rsidRPr="005F346F">
              <w:rPr>
                <w:rFonts w:ascii="Times New Roman" w:hAnsi="Times New Roman"/>
                <w:sz w:val="18"/>
                <w:szCs w:val="18"/>
              </w:rPr>
              <w:t>Агросид</w:t>
            </w:r>
            <w:proofErr w:type="spellEnd"/>
            <w:r w:rsidRPr="005F346F">
              <w:rPr>
                <w:rFonts w:ascii="Times New Roman" w:hAnsi="Times New Roman"/>
                <w:sz w:val="18"/>
                <w:szCs w:val="18"/>
              </w:rPr>
              <w:t>».</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На базе ГОУ СПО «Тираспольский аграрно-технический колледж» открыты курсы трактористов без отрыва от производства. Успешно сдали экзамен и завершили учебу 14 учащихся. Больше всего было направлено на учебу с КФХ </w:t>
            </w:r>
            <w:proofErr w:type="spellStart"/>
            <w:r w:rsidRPr="005F346F">
              <w:rPr>
                <w:rFonts w:ascii="Times New Roman" w:hAnsi="Times New Roman"/>
                <w:sz w:val="18"/>
                <w:szCs w:val="18"/>
              </w:rPr>
              <w:t>Чечельницкий</w:t>
            </w:r>
            <w:proofErr w:type="spellEnd"/>
            <w:r w:rsidRPr="005F346F">
              <w:rPr>
                <w:rFonts w:ascii="Times New Roman" w:hAnsi="Times New Roman"/>
                <w:sz w:val="18"/>
                <w:szCs w:val="18"/>
              </w:rPr>
              <w:t xml:space="preserve">, КФХ </w:t>
            </w:r>
            <w:proofErr w:type="spellStart"/>
            <w:r w:rsidRPr="005F346F">
              <w:rPr>
                <w:rFonts w:ascii="Times New Roman" w:hAnsi="Times New Roman"/>
                <w:sz w:val="18"/>
                <w:szCs w:val="18"/>
              </w:rPr>
              <w:t>Боросан</w:t>
            </w:r>
            <w:proofErr w:type="spellEnd"/>
            <w:r w:rsidRPr="005F346F">
              <w:rPr>
                <w:rFonts w:ascii="Times New Roman" w:hAnsi="Times New Roman"/>
                <w:sz w:val="18"/>
                <w:szCs w:val="18"/>
              </w:rPr>
              <w:t>.</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ООО «</w:t>
            </w:r>
            <w:proofErr w:type="spellStart"/>
            <w:r w:rsidRPr="005F346F">
              <w:rPr>
                <w:rFonts w:ascii="Times New Roman" w:hAnsi="Times New Roman"/>
                <w:sz w:val="18"/>
                <w:szCs w:val="18"/>
              </w:rPr>
              <w:t>Агромеханизм</w:t>
            </w:r>
            <w:proofErr w:type="spellEnd"/>
            <w:r w:rsidRPr="005F346F">
              <w:rPr>
                <w:rFonts w:ascii="Times New Roman" w:hAnsi="Times New Roman"/>
                <w:sz w:val="18"/>
                <w:szCs w:val="18"/>
              </w:rPr>
              <w:t xml:space="preserve">» готовит комбайнеров для обслуживания и работы на приобретаемой предприятиями технике, является площадкой для проведения практического обучения студентов на новой технике с выдачей </w:t>
            </w:r>
            <w:r w:rsidRPr="005F346F">
              <w:rPr>
                <w:rFonts w:ascii="Times New Roman" w:hAnsi="Times New Roman"/>
                <w:sz w:val="18"/>
                <w:szCs w:val="18"/>
              </w:rPr>
              <w:lastRenderedPageBreak/>
              <w:t>свидетельства об окончании таких курсов. Подготовлено 80 комбайнеров, для работы на комбайнах ДОН-1500 и других модификациях Ростовского завода с/х техники.</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ООО «</w:t>
            </w:r>
            <w:proofErr w:type="spellStart"/>
            <w:r w:rsidRPr="005F346F">
              <w:rPr>
                <w:rFonts w:ascii="Times New Roman" w:hAnsi="Times New Roman"/>
                <w:sz w:val="18"/>
                <w:szCs w:val="18"/>
              </w:rPr>
              <w:t>Агролегион</w:t>
            </w:r>
            <w:proofErr w:type="spellEnd"/>
            <w:r w:rsidRPr="005F346F">
              <w:rPr>
                <w:rFonts w:ascii="Times New Roman" w:hAnsi="Times New Roman"/>
                <w:sz w:val="18"/>
                <w:szCs w:val="18"/>
              </w:rPr>
              <w:t xml:space="preserve">» ведет подготовку комбайнеров на комбайны </w:t>
            </w:r>
            <w:proofErr w:type="spellStart"/>
            <w:r w:rsidRPr="005F346F">
              <w:rPr>
                <w:rFonts w:ascii="Times New Roman" w:hAnsi="Times New Roman"/>
                <w:sz w:val="18"/>
                <w:szCs w:val="18"/>
              </w:rPr>
              <w:t>New</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Holland</w:t>
            </w:r>
            <w:proofErr w:type="spellEnd"/>
            <w:r w:rsidRPr="005F346F">
              <w:rPr>
                <w:rFonts w:ascii="Times New Roman" w:hAnsi="Times New Roman"/>
                <w:sz w:val="18"/>
                <w:szCs w:val="18"/>
              </w:rPr>
              <w:t>. Подготовлено 12 студентов.</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Учащиеся по программе «</w:t>
            </w:r>
            <w:proofErr w:type="spellStart"/>
            <w:r w:rsidRPr="005F346F">
              <w:rPr>
                <w:rFonts w:ascii="Times New Roman" w:hAnsi="Times New Roman"/>
                <w:sz w:val="18"/>
                <w:szCs w:val="18"/>
              </w:rPr>
              <w:t>Мехатронник</w:t>
            </w:r>
            <w:proofErr w:type="spellEnd"/>
            <w:r w:rsidRPr="005F346F">
              <w:rPr>
                <w:rFonts w:ascii="Times New Roman" w:hAnsi="Times New Roman"/>
                <w:sz w:val="18"/>
                <w:szCs w:val="18"/>
              </w:rPr>
              <w:t>» направлены для прохождения учебной практики в следующие хозяйства:</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1.</w:t>
            </w:r>
            <w:r w:rsidRPr="005F346F">
              <w:rPr>
                <w:rFonts w:ascii="Times New Roman" w:hAnsi="Times New Roman"/>
                <w:sz w:val="18"/>
                <w:szCs w:val="18"/>
              </w:rPr>
              <w:tab/>
              <w:t>ООО «</w:t>
            </w:r>
            <w:proofErr w:type="spellStart"/>
            <w:r w:rsidRPr="005F346F">
              <w:rPr>
                <w:rFonts w:ascii="Times New Roman" w:hAnsi="Times New Roman"/>
                <w:sz w:val="18"/>
                <w:szCs w:val="18"/>
              </w:rPr>
              <w:t>Агролегион</w:t>
            </w:r>
            <w:proofErr w:type="spellEnd"/>
            <w:r w:rsidRPr="005F346F">
              <w:rPr>
                <w:rFonts w:ascii="Times New Roman" w:hAnsi="Times New Roman"/>
                <w:sz w:val="18"/>
                <w:szCs w:val="18"/>
              </w:rPr>
              <w:t>» - 2 учащихся;</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2.</w:t>
            </w:r>
            <w:r w:rsidRPr="005F346F">
              <w:rPr>
                <w:rFonts w:ascii="Times New Roman" w:hAnsi="Times New Roman"/>
                <w:sz w:val="18"/>
                <w:szCs w:val="18"/>
              </w:rPr>
              <w:tab/>
              <w:t>ЗАО «ТКХП» - 4 учащихся;</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3.</w:t>
            </w:r>
            <w:r w:rsidRPr="005F346F">
              <w:rPr>
                <w:rFonts w:ascii="Times New Roman" w:hAnsi="Times New Roman"/>
                <w:sz w:val="18"/>
                <w:szCs w:val="18"/>
              </w:rPr>
              <w:tab/>
              <w:t>ООО «</w:t>
            </w:r>
            <w:proofErr w:type="spellStart"/>
            <w:r w:rsidRPr="005F346F">
              <w:rPr>
                <w:rFonts w:ascii="Times New Roman" w:hAnsi="Times New Roman"/>
                <w:sz w:val="18"/>
                <w:szCs w:val="18"/>
              </w:rPr>
              <w:t>Агрокомпакт</w:t>
            </w:r>
            <w:proofErr w:type="spellEnd"/>
            <w:r w:rsidRPr="005F346F">
              <w:rPr>
                <w:rFonts w:ascii="Times New Roman" w:hAnsi="Times New Roman"/>
                <w:sz w:val="18"/>
                <w:szCs w:val="18"/>
              </w:rPr>
              <w:t>» - 1 учащийся;</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4.</w:t>
            </w:r>
            <w:r w:rsidRPr="005F346F">
              <w:rPr>
                <w:rFonts w:ascii="Times New Roman" w:hAnsi="Times New Roman"/>
                <w:sz w:val="18"/>
                <w:szCs w:val="18"/>
              </w:rPr>
              <w:tab/>
              <w:t xml:space="preserve">ООО «Лендер </w:t>
            </w:r>
            <w:proofErr w:type="spellStart"/>
            <w:r w:rsidRPr="005F346F">
              <w:rPr>
                <w:rFonts w:ascii="Times New Roman" w:hAnsi="Times New Roman"/>
                <w:sz w:val="18"/>
                <w:szCs w:val="18"/>
              </w:rPr>
              <w:t>Агроприм</w:t>
            </w:r>
            <w:proofErr w:type="spellEnd"/>
            <w:r w:rsidRPr="005F346F">
              <w:rPr>
                <w:rFonts w:ascii="Times New Roman" w:hAnsi="Times New Roman"/>
                <w:sz w:val="18"/>
                <w:szCs w:val="18"/>
              </w:rPr>
              <w:t>» - 2 учащихся;</w:t>
            </w:r>
          </w:p>
          <w:p w:rsidR="00442775" w:rsidRPr="005F346F" w:rsidRDefault="00442775"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5.</w:t>
            </w:r>
            <w:r w:rsidRPr="005F346F">
              <w:rPr>
                <w:rFonts w:ascii="Times New Roman" w:hAnsi="Times New Roman"/>
                <w:sz w:val="18"/>
                <w:szCs w:val="18"/>
              </w:rPr>
              <w:tab/>
              <w:t>ООО «</w:t>
            </w:r>
            <w:proofErr w:type="spellStart"/>
            <w:r w:rsidRPr="005F346F">
              <w:rPr>
                <w:rFonts w:ascii="Times New Roman" w:hAnsi="Times New Roman"/>
                <w:sz w:val="18"/>
                <w:szCs w:val="18"/>
              </w:rPr>
              <w:t>Фиальт</w:t>
            </w:r>
            <w:proofErr w:type="spellEnd"/>
            <w:r w:rsidRPr="005F346F">
              <w:rPr>
                <w:rFonts w:ascii="Times New Roman" w:hAnsi="Times New Roman"/>
                <w:sz w:val="18"/>
                <w:szCs w:val="18"/>
              </w:rPr>
              <w:t xml:space="preserve"> Агро» -   1 учащийся.</w:t>
            </w:r>
          </w:p>
          <w:p w:rsidR="00995E9E" w:rsidRPr="005F346F" w:rsidRDefault="00442775"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В рамках исполнения Распоряжения Правительства ПМР «Об утверждении </w:t>
            </w:r>
            <w:proofErr w:type="spellStart"/>
            <w:r w:rsidRPr="005F346F">
              <w:rPr>
                <w:rFonts w:ascii="Times New Roman" w:hAnsi="Times New Roman"/>
                <w:sz w:val="18"/>
                <w:szCs w:val="18"/>
              </w:rPr>
              <w:t>общеприднестровского</w:t>
            </w:r>
            <w:proofErr w:type="spellEnd"/>
            <w:r w:rsidRPr="005F346F">
              <w:rPr>
                <w:rFonts w:ascii="Times New Roman" w:hAnsi="Times New Roman"/>
                <w:sz w:val="18"/>
                <w:szCs w:val="18"/>
              </w:rPr>
              <w:t xml:space="preserve"> плана мероприятий по созданию новых рабочих мест и увеличению количества занятых в экономике» («дорожная карта») проводятся обучающие семинары на площадках сельскохозяйственных организаций республики.</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995E9E" w:rsidRPr="005F346F" w:rsidTr="004E503A">
        <w:trPr>
          <w:trHeight w:val="130"/>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442775" w:rsidRPr="005F346F" w:rsidRDefault="00442775" w:rsidP="004E503A">
            <w:pPr>
              <w:pStyle w:val="af1"/>
              <w:ind w:firstLine="176"/>
              <w:jc w:val="both"/>
              <w:rPr>
                <w:rFonts w:ascii="Times New Roman" w:hAnsi="Times New Roman"/>
                <w:sz w:val="18"/>
                <w:szCs w:val="18"/>
              </w:rPr>
            </w:pPr>
            <w:r w:rsidRPr="005F346F">
              <w:rPr>
                <w:rFonts w:ascii="Times New Roman" w:hAnsi="Times New Roman"/>
                <w:sz w:val="18"/>
                <w:szCs w:val="18"/>
              </w:rPr>
              <w:t>В целях обеспечения подготовки квалифицированных рабочих в соответствии с потребностями экономики республики и повышения качества профессионального образования на предприятиях легкой промышленности города внедряются проекты по практико</w:t>
            </w:r>
            <w:r w:rsidR="00602C8A" w:rsidRPr="005F346F">
              <w:rPr>
                <w:rFonts w:ascii="Times New Roman" w:hAnsi="Times New Roman"/>
                <w:sz w:val="18"/>
                <w:szCs w:val="18"/>
              </w:rPr>
              <w:t>-</w:t>
            </w:r>
            <w:r w:rsidRPr="005F346F">
              <w:rPr>
                <w:rFonts w:ascii="Times New Roman" w:hAnsi="Times New Roman"/>
                <w:sz w:val="18"/>
                <w:szCs w:val="18"/>
              </w:rPr>
              <w:t>ориентированному (дуальному) обучению.</w:t>
            </w:r>
          </w:p>
          <w:p w:rsidR="00995E9E" w:rsidRPr="005F346F" w:rsidRDefault="00442775" w:rsidP="004E503A">
            <w:pPr>
              <w:pStyle w:val="af1"/>
              <w:ind w:firstLine="176"/>
              <w:jc w:val="both"/>
              <w:rPr>
                <w:rFonts w:ascii="Times New Roman" w:hAnsi="Times New Roman"/>
                <w:sz w:val="18"/>
                <w:szCs w:val="18"/>
              </w:rPr>
            </w:pPr>
            <w:r w:rsidRPr="005F346F">
              <w:rPr>
                <w:rFonts w:ascii="Times New Roman" w:hAnsi="Times New Roman"/>
                <w:sz w:val="18"/>
                <w:szCs w:val="18"/>
              </w:rPr>
              <w:t>В настоящее время на ОАО «</w:t>
            </w:r>
            <w:proofErr w:type="spellStart"/>
            <w:r w:rsidRPr="005F346F">
              <w:rPr>
                <w:rFonts w:ascii="Times New Roman" w:hAnsi="Times New Roman"/>
                <w:sz w:val="18"/>
                <w:szCs w:val="18"/>
              </w:rPr>
              <w:t>Флоаре</w:t>
            </w:r>
            <w:proofErr w:type="spellEnd"/>
            <w:r w:rsidRPr="005F346F">
              <w:rPr>
                <w:rFonts w:ascii="Times New Roman" w:hAnsi="Times New Roman"/>
                <w:sz w:val="18"/>
                <w:szCs w:val="18"/>
              </w:rPr>
              <w:t>» внедрена система дуального обучения в сотрудничестве с Бендерским торгово-технологическим техникумом. Это первая ступень начального профессионального образования.</w:t>
            </w:r>
          </w:p>
          <w:p w:rsidR="00FD5988" w:rsidRPr="005F346F" w:rsidRDefault="00FD5988" w:rsidP="004E503A">
            <w:pPr>
              <w:pStyle w:val="af1"/>
              <w:ind w:firstLine="176"/>
              <w:jc w:val="both"/>
              <w:rPr>
                <w:rFonts w:ascii="Times New Roman" w:hAnsi="Times New Roman"/>
                <w:sz w:val="18"/>
                <w:szCs w:val="18"/>
              </w:rPr>
            </w:pPr>
            <w:r w:rsidRPr="005F346F">
              <w:rPr>
                <w:rFonts w:ascii="Times New Roman" w:hAnsi="Times New Roman"/>
                <w:sz w:val="18"/>
                <w:szCs w:val="18"/>
              </w:rPr>
              <w:t>Также на предприятие всех неквалифицированных рабочих оформляют в качестве учеников и обучают на производстве. Через три месяца, после приобретения определённых навыков в отдельном узком направлении, их включают в штат. Во время обучения сотрудникам платят стипендию. Самых способных работников отправляют на обучение в Бендерский торгово-технологический техникум (БТТТ), где рабочие осваивают квалификацию техника по специальности «Технология изделий из кожи» (среднее специальное образование). Часть постоянных рабочих «</w:t>
            </w:r>
            <w:proofErr w:type="spellStart"/>
            <w:r w:rsidRPr="005F346F">
              <w:rPr>
                <w:rFonts w:ascii="Times New Roman" w:hAnsi="Times New Roman"/>
                <w:sz w:val="18"/>
                <w:szCs w:val="18"/>
              </w:rPr>
              <w:t>Флоаре</w:t>
            </w:r>
            <w:proofErr w:type="spellEnd"/>
            <w:r w:rsidRPr="005F346F">
              <w:rPr>
                <w:rFonts w:ascii="Times New Roman" w:hAnsi="Times New Roman"/>
                <w:sz w:val="18"/>
                <w:szCs w:val="18"/>
              </w:rPr>
              <w:t>» - студенты - заочники БТТТ.</w:t>
            </w:r>
          </w:p>
          <w:p w:rsidR="00FD5988" w:rsidRPr="005F346F" w:rsidRDefault="00FD5988" w:rsidP="004E503A">
            <w:pPr>
              <w:pStyle w:val="af1"/>
              <w:ind w:firstLine="176"/>
              <w:jc w:val="both"/>
              <w:rPr>
                <w:rFonts w:ascii="Times New Roman" w:hAnsi="Times New Roman"/>
                <w:sz w:val="18"/>
                <w:szCs w:val="18"/>
              </w:rPr>
            </w:pPr>
            <w:r w:rsidRPr="005F346F">
              <w:rPr>
                <w:rFonts w:ascii="Times New Roman" w:hAnsi="Times New Roman"/>
                <w:sz w:val="18"/>
                <w:szCs w:val="18"/>
              </w:rPr>
              <w:t>На данный момент по специальности «Сборщик обуви» обучаются 10 третьекурсников и 15 второкурсников. В период практических занятий на фабрике присматриваются к студентам как к потенциальным работникам.</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4E503A">
        <w:trPr>
          <w:trHeight w:val="156"/>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995E9E" w:rsidRPr="005F346F" w:rsidRDefault="00995E9E" w:rsidP="004E503A">
            <w:pPr>
              <w:pStyle w:val="af1"/>
              <w:ind w:firstLine="176"/>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143"/>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995E9E" w:rsidRPr="005F346F" w:rsidRDefault="00442775" w:rsidP="004E503A">
            <w:pPr>
              <w:pStyle w:val="af1"/>
              <w:ind w:firstLine="176"/>
              <w:jc w:val="both"/>
              <w:rPr>
                <w:rFonts w:ascii="Times New Roman" w:hAnsi="Times New Roman"/>
                <w:sz w:val="18"/>
                <w:szCs w:val="18"/>
              </w:rPr>
            </w:pPr>
            <w:r w:rsidRPr="005F346F">
              <w:rPr>
                <w:rFonts w:ascii="Times New Roman" w:hAnsi="Times New Roman"/>
                <w:sz w:val="18"/>
                <w:szCs w:val="18"/>
              </w:rPr>
              <w:t>На базе СПК «Дзержинское» поддерживается подготовка кадров по программе практико-ориентированного (дуального) образования</w:t>
            </w:r>
            <w:r w:rsidR="00F310A9"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tabs>
                <w:tab w:val="left" w:pos="363"/>
              </w:tabs>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359"/>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995E9E" w:rsidRPr="005F346F" w:rsidRDefault="00442775" w:rsidP="004E503A">
            <w:pPr>
              <w:pStyle w:val="af1"/>
              <w:ind w:firstLine="176"/>
              <w:jc w:val="both"/>
              <w:rPr>
                <w:rFonts w:ascii="Times New Roman" w:hAnsi="Times New Roman"/>
                <w:sz w:val="18"/>
                <w:szCs w:val="18"/>
              </w:rPr>
            </w:pPr>
            <w:r w:rsidRPr="005F346F">
              <w:rPr>
                <w:rFonts w:ascii="Times New Roman" w:hAnsi="Times New Roman"/>
                <w:sz w:val="18"/>
                <w:szCs w:val="18"/>
              </w:rPr>
              <w:t xml:space="preserve">За отчетный период предложений по внесению изменений и дополнений в законодательство Приднестровской Молдавской Республики </w:t>
            </w:r>
            <w:proofErr w:type="spellStart"/>
            <w:r w:rsidRPr="005F346F">
              <w:rPr>
                <w:rFonts w:ascii="Times New Roman" w:hAnsi="Times New Roman"/>
                <w:sz w:val="18"/>
                <w:szCs w:val="18"/>
              </w:rPr>
              <w:t>госадминистрацией</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Рыбницкого</w:t>
            </w:r>
            <w:proofErr w:type="spellEnd"/>
            <w:r w:rsidRPr="005F346F">
              <w:rPr>
                <w:rFonts w:ascii="Times New Roman" w:hAnsi="Times New Roman"/>
                <w:sz w:val="18"/>
                <w:szCs w:val="18"/>
              </w:rPr>
              <w:t xml:space="preserve"> района и г. Рыбницы не вносилось</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218"/>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2551"/>
        </w:trPr>
        <w:tc>
          <w:tcPr>
            <w:tcW w:w="2687"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д) развивать 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tc>
        <w:tc>
          <w:tcPr>
            <w:tcW w:w="2552" w:type="dxa"/>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6" w:type="dxa"/>
            <w:gridSpan w:val="2"/>
            <w:vMerge w:val="restart"/>
            <w:tcBorders>
              <w:top w:val="single" w:sz="4" w:space="0" w:color="auto"/>
            </w:tcBorders>
          </w:tcPr>
          <w:p w:rsidR="00995E9E" w:rsidRPr="005F346F" w:rsidRDefault="00442775" w:rsidP="004E503A">
            <w:pPr>
              <w:tabs>
                <w:tab w:val="left" w:pos="460"/>
                <w:tab w:val="left" w:pos="685"/>
                <w:tab w:val="left" w:pos="851"/>
                <w:tab w:val="left" w:pos="1134"/>
              </w:tabs>
              <w:spacing w:after="0" w:line="240" w:lineRule="auto"/>
              <w:ind w:firstLine="176"/>
              <w:jc w:val="both"/>
              <w:rPr>
                <w:rFonts w:ascii="Times New Roman" w:eastAsia="Calibri" w:hAnsi="Times New Roman"/>
                <w:sz w:val="18"/>
                <w:szCs w:val="18"/>
              </w:rPr>
            </w:pPr>
            <w:r w:rsidRPr="005F346F">
              <w:rPr>
                <w:rFonts w:ascii="Times New Roman" w:hAnsi="Times New Roman"/>
                <w:sz w:val="18"/>
                <w:szCs w:val="18"/>
              </w:rPr>
              <w:t>Проект контрольных цифр приема абитуриентов в государственные организации профессионального образования подготовлен с учетом информации о потребности рынка труда в кадрах, предоставленной Министерством по социальной защите и труду ПМР и направлен в Правительство ПМР на рассмотрение Межведомственной комиссии.</w:t>
            </w:r>
          </w:p>
        </w:tc>
        <w:tc>
          <w:tcPr>
            <w:tcW w:w="1846" w:type="dxa"/>
            <w:vMerge w:val="restart"/>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4E503A">
        <w:trPr>
          <w:trHeight w:val="2111"/>
        </w:trPr>
        <w:tc>
          <w:tcPr>
            <w:tcW w:w="2687"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е) содействовать 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 содействовать расширению практико-ориентированного (дуального) образования</w:t>
            </w:r>
          </w:p>
        </w:tc>
        <w:tc>
          <w:tcPr>
            <w:tcW w:w="2552" w:type="dxa"/>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6" w:type="dxa"/>
            <w:gridSpan w:val="2"/>
            <w:vMerge/>
          </w:tcPr>
          <w:p w:rsidR="00995E9E" w:rsidRPr="005F346F" w:rsidRDefault="00995E9E" w:rsidP="004E503A">
            <w:pPr>
              <w:pStyle w:val="af1"/>
              <w:ind w:firstLine="176"/>
              <w:jc w:val="both"/>
              <w:rPr>
                <w:rFonts w:ascii="Times New Roman" w:hAnsi="Times New Roman"/>
                <w:sz w:val="18"/>
                <w:szCs w:val="18"/>
              </w:rPr>
            </w:pPr>
          </w:p>
        </w:tc>
        <w:tc>
          <w:tcPr>
            <w:tcW w:w="1846" w:type="dxa"/>
            <w:vMerge/>
          </w:tcPr>
          <w:p w:rsidR="00995E9E" w:rsidRPr="005F346F" w:rsidRDefault="00995E9E" w:rsidP="004E503A">
            <w:pPr>
              <w:pStyle w:val="af1"/>
              <w:jc w:val="center"/>
              <w:rPr>
                <w:rFonts w:ascii="Times New Roman" w:hAnsi="Times New Roman"/>
                <w:sz w:val="18"/>
                <w:szCs w:val="18"/>
              </w:rPr>
            </w:pPr>
          </w:p>
        </w:tc>
      </w:tr>
      <w:tr w:rsidR="00995E9E" w:rsidRPr="005F346F" w:rsidTr="004E503A">
        <w:trPr>
          <w:trHeight w:val="1621"/>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ж) осуществлять профессиональную ориентацию незанятого населения в целях оказания практической помощи в выборе профессии, смене рода занятий и повышения квалификации с учетом профессиональных предпочтений, склонностей, интересов личности и потребности рынка труда</w:t>
            </w:r>
          </w:p>
        </w:tc>
        <w:tc>
          <w:tcPr>
            <w:tcW w:w="2552" w:type="dxa"/>
            <w:tcBorders>
              <w:bottom w:val="single" w:sz="4" w:space="0" w:color="auto"/>
            </w:tcBorders>
          </w:tcPr>
          <w:p w:rsidR="00995E9E" w:rsidRPr="005F346F" w:rsidRDefault="00995E9E" w:rsidP="004E503A">
            <w:pPr>
              <w:tabs>
                <w:tab w:val="left" w:pos="315"/>
              </w:tabs>
              <w:spacing w:after="0" w:line="240" w:lineRule="auto"/>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реклама деятельности организации на выставках-ярмарках учебных мест и вакансий;</w:t>
            </w:r>
          </w:p>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2) дни открытых дверей в организациях профессионального образования</w:t>
            </w:r>
          </w:p>
        </w:tc>
        <w:tc>
          <w:tcPr>
            <w:tcW w:w="8786" w:type="dxa"/>
            <w:gridSpan w:val="2"/>
            <w:tcBorders>
              <w:bottom w:val="single" w:sz="4" w:space="0" w:color="auto"/>
            </w:tcBorders>
          </w:tcPr>
          <w:p w:rsidR="00442775" w:rsidRPr="005F346F" w:rsidRDefault="0044277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В связи с ограничительными мероприятиями по предотвращению распространения коронавирусной инфекции на территории </w:t>
            </w:r>
            <w:r w:rsidR="00F310A9"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а также организацией образовательного процесса в организациях профессионального образования в удаленном формате, дни открытых дверей в вузах и техникумах для школьников в основном проводились в онлайн формате.</w:t>
            </w:r>
          </w:p>
          <w:p w:rsidR="00995E9E" w:rsidRPr="005F346F" w:rsidRDefault="00442775" w:rsidP="00F310A9">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Приказом Министерства просвещения ПМР от 20.07.2021 № 637 «Об утверждении Плана </w:t>
            </w:r>
            <w:proofErr w:type="spellStart"/>
            <w:r w:rsidRPr="005F346F">
              <w:rPr>
                <w:rFonts w:ascii="Times New Roman" w:eastAsia="Calibri" w:hAnsi="Times New Roman"/>
                <w:sz w:val="18"/>
                <w:szCs w:val="18"/>
                <w:lang w:eastAsia="en-US"/>
              </w:rPr>
              <w:t>профориентационной</w:t>
            </w:r>
            <w:proofErr w:type="spellEnd"/>
            <w:r w:rsidRPr="005F346F">
              <w:rPr>
                <w:rFonts w:ascii="Times New Roman" w:eastAsia="Calibri" w:hAnsi="Times New Roman"/>
                <w:sz w:val="18"/>
                <w:szCs w:val="18"/>
                <w:lang w:eastAsia="en-US"/>
              </w:rPr>
              <w:t xml:space="preserve"> работы в организациях образования Приднестровской Молдавской Республики на 2021-2022 учебный год» утвержден План </w:t>
            </w:r>
            <w:proofErr w:type="spellStart"/>
            <w:r w:rsidRPr="005F346F">
              <w:rPr>
                <w:rFonts w:ascii="Times New Roman" w:eastAsia="Calibri" w:hAnsi="Times New Roman"/>
                <w:sz w:val="18"/>
                <w:szCs w:val="18"/>
                <w:lang w:eastAsia="en-US"/>
              </w:rPr>
              <w:t>профориентационной</w:t>
            </w:r>
            <w:proofErr w:type="spellEnd"/>
            <w:r w:rsidRPr="005F346F">
              <w:rPr>
                <w:rFonts w:ascii="Times New Roman" w:eastAsia="Calibri" w:hAnsi="Times New Roman"/>
                <w:sz w:val="18"/>
                <w:szCs w:val="18"/>
                <w:lang w:eastAsia="en-US"/>
              </w:rPr>
              <w:t xml:space="preserve"> работы в организациях образования.</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4E503A">
        <w:trPr>
          <w:trHeight w:val="2040"/>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995E9E" w:rsidRPr="005F346F" w:rsidRDefault="00995E9E" w:rsidP="004E503A">
            <w:pPr>
              <w:pStyle w:val="af1"/>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3) в порядке текущей деятельности государственного образовательного учреждения высшего профессионального образования «Приднестровский государственный институт имени А.Г. Рубинштейна», государственного образовательного учреждения высшего профессионального образования «Бендерский высший художественный колледж имени В.И. Постойкина»</w:t>
            </w:r>
          </w:p>
        </w:tc>
        <w:tc>
          <w:tcPr>
            <w:tcW w:w="8786" w:type="dxa"/>
            <w:gridSpan w:val="2"/>
            <w:tcBorders>
              <w:top w:val="single" w:sz="4" w:space="0" w:color="auto"/>
              <w:bottom w:val="single" w:sz="4" w:space="0" w:color="auto"/>
            </w:tcBorders>
          </w:tcPr>
          <w:p w:rsidR="00442775" w:rsidRPr="005F346F" w:rsidRDefault="0044277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Учебно-методическом центром по образованию и повышению квалификации специалистов культуры и искусства ГОУ ВПО «Приднестровский государственный институт искусств им. А.Г. Рубинштейна» проведено 9 курсов повышения квалификации </w:t>
            </w:r>
            <w:r w:rsidR="00F310A9" w:rsidRPr="005F346F">
              <w:rPr>
                <w:rFonts w:ascii="Times New Roman" w:eastAsia="Calibri" w:hAnsi="Times New Roman"/>
                <w:sz w:val="18"/>
                <w:szCs w:val="18"/>
                <w:lang w:eastAsia="en-US"/>
              </w:rPr>
              <w:t>д</w:t>
            </w:r>
            <w:r w:rsidRPr="005F346F">
              <w:rPr>
                <w:rFonts w:ascii="Times New Roman" w:eastAsia="Calibri" w:hAnsi="Times New Roman"/>
                <w:sz w:val="18"/>
                <w:szCs w:val="18"/>
                <w:lang w:eastAsia="en-US"/>
              </w:rPr>
              <w:t>ля работников сферы культуры и искусства.</w:t>
            </w:r>
          </w:p>
          <w:p w:rsidR="00442775" w:rsidRPr="005F346F" w:rsidRDefault="00442775" w:rsidP="004E503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Прошли курсы повышения кадров в ВПО "Бендерский высший художественный колледж имени В.И. Постойкина» -7 человек;</w:t>
            </w:r>
          </w:p>
          <w:p w:rsidR="00995E9E" w:rsidRPr="005F346F" w:rsidRDefault="00442775" w:rsidP="00602C8A">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ГОУ ВПО «Приднестровский государственный институт искусств им. А.Г. Рубинштейна»</w:t>
            </w:r>
            <w:r w:rsidR="00602C8A"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w:t>
            </w:r>
            <w:r w:rsidR="00602C8A"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5 человек</w:t>
            </w:r>
            <w:r w:rsidR="0062349F" w:rsidRPr="005F346F">
              <w:rPr>
                <w:rFonts w:ascii="Times New Roman" w:eastAsia="Calibri" w:hAnsi="Times New Roman"/>
                <w:sz w:val="18"/>
                <w:szCs w:val="18"/>
                <w:lang w:eastAsia="en-US"/>
              </w:rPr>
              <w:t xml:space="preserve">- Подготовка информационного материала по </w:t>
            </w:r>
            <w:proofErr w:type="spellStart"/>
            <w:r w:rsidR="0062349F" w:rsidRPr="005F346F">
              <w:rPr>
                <w:rFonts w:ascii="Times New Roman" w:eastAsia="Calibri" w:hAnsi="Times New Roman"/>
                <w:sz w:val="18"/>
                <w:szCs w:val="18"/>
                <w:lang w:eastAsia="en-US"/>
              </w:rPr>
              <w:t>профориентационной</w:t>
            </w:r>
            <w:proofErr w:type="spellEnd"/>
            <w:r w:rsidR="0062349F" w:rsidRPr="005F346F">
              <w:rPr>
                <w:rFonts w:ascii="Times New Roman" w:eastAsia="Calibri" w:hAnsi="Times New Roman"/>
                <w:sz w:val="18"/>
                <w:szCs w:val="18"/>
                <w:lang w:eastAsia="en-US"/>
              </w:rPr>
              <w:t xml:space="preserve"> работе для официального сайта ГОУ ВПО «БВХК им. В.И. Постойкина».</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4E503A">
        <w:trPr>
          <w:trHeight w:val="234"/>
        </w:trPr>
        <w:tc>
          <w:tcPr>
            <w:tcW w:w="2687" w:type="dxa"/>
            <w:vMerge/>
          </w:tcPr>
          <w:p w:rsidR="00995E9E" w:rsidRPr="005F346F" w:rsidRDefault="00995E9E" w:rsidP="004E503A">
            <w:pPr>
              <w:pStyle w:val="af1"/>
              <w:jc w:val="both"/>
            </w:pPr>
          </w:p>
        </w:tc>
        <w:tc>
          <w:tcPr>
            <w:tcW w:w="2552" w:type="dxa"/>
            <w:tcBorders>
              <w:top w:val="single" w:sz="4" w:space="0" w:color="auto"/>
              <w:bottom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lang w:eastAsia="en-US"/>
              </w:rPr>
              <w:t>4) осуществляется в порядке текущей деятельности</w:t>
            </w:r>
          </w:p>
        </w:tc>
        <w:tc>
          <w:tcPr>
            <w:tcW w:w="8786" w:type="dxa"/>
            <w:gridSpan w:val="2"/>
            <w:tcBorders>
              <w:top w:val="single" w:sz="4" w:space="0" w:color="auto"/>
              <w:bottom w:val="single" w:sz="4" w:space="0" w:color="auto"/>
            </w:tcBorders>
          </w:tcPr>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Для более точного выбора направления профессионального обучения, а также в интересах успешного трудоустройства профконсультанты Центров социального страхования и социальной защиты оказывают различные виды индивидуальных и групповых услуг.</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Так профориентационные услуги получили 2 158 человек. Специалистами Центров социального страхования и социальной защиты были проведены 2 245 профориентационных консультаций, в том числе:</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индивидуальные профконсультации с взрослым населением – 788 консультаций;</w:t>
            </w:r>
          </w:p>
          <w:p w:rsidR="00995E9E"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индивидуальные профконсультации со школьниками - 101 консультация.</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4E503A">
        <w:trPr>
          <w:trHeight w:val="2970"/>
        </w:trPr>
        <w:tc>
          <w:tcPr>
            <w:tcW w:w="2687" w:type="dxa"/>
            <w:tcBorders>
              <w:bottom w:val="single" w:sz="4" w:space="0" w:color="auto"/>
            </w:tcBorders>
          </w:tcPr>
          <w:p w:rsidR="00995E9E" w:rsidRPr="005F346F" w:rsidRDefault="00995E9E" w:rsidP="004E503A">
            <w:pPr>
              <w:pStyle w:val="af1"/>
              <w:rPr>
                <w:rFonts w:ascii="Times New Roman" w:hAnsi="Times New Roman"/>
                <w:sz w:val="18"/>
                <w:szCs w:val="18"/>
              </w:rPr>
            </w:pPr>
            <w:r w:rsidRPr="005F346F">
              <w:rPr>
                <w:rFonts w:ascii="Times New Roman" w:hAnsi="Times New Roman"/>
                <w:sz w:val="18"/>
                <w:szCs w:val="18"/>
              </w:rPr>
              <w:lastRenderedPageBreak/>
              <w:t xml:space="preserve"> з) обеспечить предоставление в полном объеме предусмотренной законодательством Приднестровской Молдавской Республики социальной поддержки безработным</w:t>
            </w:r>
          </w:p>
        </w:tc>
        <w:tc>
          <w:tcPr>
            <w:tcW w:w="2552" w:type="dxa"/>
            <w:tcBorders>
              <w:bottom w:val="single" w:sz="4" w:space="0" w:color="auto"/>
            </w:tcBorders>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Borders>
              <w:bottom w:val="single" w:sz="4" w:space="0" w:color="auto"/>
            </w:tcBorders>
          </w:tcPr>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Реализация гарантий государства в части обеспечения социальной поддержки безработных граждан осуществляется в следующих формах, предусмотренных законодательством </w:t>
            </w:r>
            <w:r w:rsidR="00602C8A" w:rsidRPr="005F346F">
              <w:rPr>
                <w:rFonts w:ascii="Times New Roman" w:eastAsia="Calibri" w:hAnsi="Times New Roman"/>
                <w:sz w:val="18"/>
                <w:szCs w:val="18"/>
              </w:rPr>
              <w:t>ПМР</w:t>
            </w:r>
            <w:r w:rsidRPr="005F346F">
              <w:rPr>
                <w:rFonts w:ascii="Times New Roman" w:eastAsia="Calibri" w:hAnsi="Times New Roman"/>
                <w:sz w:val="18"/>
                <w:szCs w:val="18"/>
              </w:rPr>
              <w:t>, через выплату:</w:t>
            </w:r>
          </w:p>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1) пособия по безработице</w:t>
            </w:r>
          </w:p>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Средний размер пособия по</w:t>
            </w:r>
            <w:r w:rsidR="009600FD" w:rsidRPr="005F346F">
              <w:rPr>
                <w:rFonts w:ascii="Times New Roman" w:eastAsia="Calibri" w:hAnsi="Times New Roman"/>
                <w:sz w:val="18"/>
                <w:szCs w:val="18"/>
              </w:rPr>
              <w:t xml:space="preserve"> безработице за </w:t>
            </w:r>
            <w:r w:rsidRPr="005F346F">
              <w:rPr>
                <w:rFonts w:ascii="Times New Roman" w:eastAsia="Calibri" w:hAnsi="Times New Roman"/>
                <w:sz w:val="18"/>
                <w:szCs w:val="18"/>
              </w:rPr>
              <w:t>2 полугодие 2021 года составил 415,28 рубля, среднесписочная численность безработных, получивших пособие по безработице во 2 полугодии 2021 года – 1 790 человек. Расходы на выплату пособий составили 4 460 054 рубля;</w:t>
            </w:r>
          </w:p>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2) стипендии безработным гражданам в период их профессиональной подготовки, переподготовки и повышения квалификации. Расходы на выплату стипендий - 23 228 рублей;</w:t>
            </w:r>
          </w:p>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3) доплат в размере пособия по безработице безработным гражданам в период их участия в общественных работах. Расходы на доплату безработным составили 51 896 рублей;</w:t>
            </w:r>
          </w:p>
          <w:p w:rsidR="00F22120" w:rsidRPr="005F346F" w:rsidRDefault="00F22120"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4) пособия в период временной нетрудоспособности – 41 761 рубль;</w:t>
            </w:r>
          </w:p>
          <w:p w:rsidR="00F22120" w:rsidRPr="005F346F" w:rsidRDefault="00602C8A" w:rsidP="004E503A">
            <w:pPr>
              <w:pStyle w:val="af1"/>
              <w:tabs>
                <w:tab w:val="left" w:pos="343"/>
              </w:tabs>
              <w:ind w:firstLine="176"/>
              <w:jc w:val="both"/>
              <w:rPr>
                <w:rFonts w:ascii="Times New Roman" w:eastAsia="Calibri" w:hAnsi="Times New Roman"/>
                <w:sz w:val="18"/>
                <w:szCs w:val="18"/>
              </w:rPr>
            </w:pPr>
            <w:r w:rsidRPr="005F346F">
              <w:rPr>
                <w:rFonts w:ascii="Times New Roman" w:eastAsia="Calibri" w:hAnsi="Times New Roman"/>
                <w:sz w:val="18"/>
                <w:szCs w:val="18"/>
              </w:rPr>
              <w:t>5</w:t>
            </w:r>
            <w:r w:rsidR="00F22120" w:rsidRPr="005F346F">
              <w:rPr>
                <w:rFonts w:ascii="Times New Roman" w:eastAsia="Calibri" w:hAnsi="Times New Roman"/>
                <w:sz w:val="18"/>
                <w:szCs w:val="18"/>
              </w:rPr>
              <w:t>) оплаты медицинского освидетельствования при   приеме на работу или направлении на профессиональное обучение - 8 756 рублей;</w:t>
            </w:r>
          </w:p>
          <w:p w:rsidR="00995E9E" w:rsidRPr="005F346F" w:rsidRDefault="00602C8A" w:rsidP="00F310A9">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rPr>
              <w:t>6</w:t>
            </w:r>
            <w:r w:rsidR="00F22120" w:rsidRPr="005F346F">
              <w:rPr>
                <w:rFonts w:ascii="Times New Roman" w:eastAsia="Calibri" w:hAnsi="Times New Roman"/>
                <w:sz w:val="18"/>
                <w:szCs w:val="18"/>
              </w:rPr>
              <w:t>) оказание материальной помощи безработным гражданам и членам его семьи - 2 500 рублей, предоставлена 2 человекам.</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9600FD">
        <w:trPr>
          <w:trHeight w:val="422"/>
        </w:trPr>
        <w:tc>
          <w:tcPr>
            <w:tcW w:w="2687" w:type="dxa"/>
            <w:tcBorders>
              <w:top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и) способствовать расширению возможности трудоустройства молодежи, женщин, имеющих несовершеннолетних детей, инвалидов</w:t>
            </w:r>
          </w:p>
        </w:tc>
        <w:tc>
          <w:tcPr>
            <w:tcW w:w="2552" w:type="dxa"/>
            <w:tcBorders>
              <w:top w:val="single" w:sz="4" w:space="0" w:color="auto"/>
            </w:tcBorders>
          </w:tcPr>
          <w:p w:rsidR="00995E9E" w:rsidRPr="005F346F" w:rsidRDefault="00995E9E" w:rsidP="004E503A">
            <w:pPr>
              <w:pStyle w:val="af1"/>
              <w:jc w:val="both"/>
              <w:rPr>
                <w:rFonts w:ascii="Times New Roman" w:hAnsi="Times New Roman"/>
                <w:sz w:val="18"/>
                <w:szCs w:val="18"/>
                <w:lang w:eastAsia="en-US"/>
              </w:rPr>
            </w:pPr>
            <w:r w:rsidRPr="005F346F">
              <w:rPr>
                <w:rFonts w:ascii="Times New Roman" w:eastAsia="Calibri" w:hAnsi="Times New Roman"/>
                <w:sz w:val="18"/>
                <w:szCs w:val="18"/>
                <w:lang w:eastAsia="en-US"/>
              </w:rPr>
              <w:t>Осуществляется в порядке текущей деятельности</w:t>
            </w:r>
          </w:p>
        </w:tc>
        <w:tc>
          <w:tcPr>
            <w:tcW w:w="8786" w:type="dxa"/>
            <w:gridSpan w:val="2"/>
            <w:tcBorders>
              <w:top w:val="single" w:sz="4" w:space="0" w:color="auto"/>
            </w:tcBorders>
          </w:tcPr>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С 1 июля по 31 декабря 2021 года за содействием в поиске подходящей работы обратилось из категории граждан, нуждающихся в социальной защите, которым присвоен статус безработных:</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граждан в возрасте от 16-29 лет - 243 человека (из них трудоустроено 90 человек);</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женщин имеющих детей до 16 лет -  337 человек (из них трудоустроено 154 человека);</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 - гражданам, имеющим инвалидность - 126 человек (из них трудоустроено 21 человек).</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В рамках целевой программы «Равные возможности» на 2019-2022 годы» направленно на профессиональную подготовку 3 гражданина с ограниченными возможностями.</w:t>
            </w:r>
          </w:p>
          <w:p w:rsidR="00F22120"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С целью реализации дополнительных гарантий в сфере занятости лицам, нуждающимся в социальной защите и устанавливаются квоты для приема на работу.</w:t>
            </w:r>
          </w:p>
          <w:p w:rsidR="00995E9E" w:rsidRPr="005F346F" w:rsidRDefault="00F22120" w:rsidP="004E503A">
            <w:pPr>
              <w:tabs>
                <w:tab w:val="left" w:pos="343"/>
              </w:tabs>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Установлено квот на 2021 год – 142, трудоустроено с 1 июля по 31 декабря 2021 года в счет квоты – 45 человек.</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4E503A">
        <w:trPr>
          <w:trHeight w:val="465"/>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13. В целях недопущения массовых сокращений рабочих мест и сохранения кадрового потенциала в коллективных договорах и соглашениях должны быть предусмотрены мероприятия, направленные на стабилизацию работы организации, мобилизацию внутренних ресурсов, рост профессионального мастерства кадров, переподготовку высвобождаемых работников, предоставление льгот и компенсаций</w:t>
            </w:r>
          </w:p>
        </w:tc>
        <w:tc>
          <w:tcPr>
            <w:tcW w:w="2552" w:type="dxa"/>
            <w:vMerge w:val="restart"/>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 соблюдение условий коллективных договоров в подведомственных учреждениях</w:t>
            </w:r>
          </w:p>
        </w:tc>
        <w:tc>
          <w:tcPr>
            <w:tcW w:w="8786" w:type="dxa"/>
            <w:gridSpan w:val="2"/>
            <w:tcBorders>
              <w:top w:val="single" w:sz="4" w:space="0" w:color="auto"/>
              <w:bottom w:val="single" w:sz="4" w:space="0" w:color="auto"/>
            </w:tcBorders>
          </w:tcPr>
          <w:p w:rsidR="00267547" w:rsidRPr="005F346F" w:rsidRDefault="00293977"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Мероприятия обеспечиваются </w:t>
            </w:r>
            <w:r w:rsidR="00F22120" w:rsidRPr="005F346F">
              <w:rPr>
                <w:rFonts w:ascii="Times New Roman" w:hAnsi="Times New Roman"/>
                <w:sz w:val="18"/>
                <w:szCs w:val="18"/>
              </w:rPr>
              <w:t>во всех учреждениях, подведомственных Государственной службе по культуре и историческому наследию ПМР согласно условий коллективных договоров</w:t>
            </w:r>
            <w:r w:rsidR="00F310A9" w:rsidRPr="005F346F">
              <w:rPr>
                <w:rFonts w:ascii="Times New Roman" w:hAnsi="Times New Roman"/>
                <w:sz w:val="18"/>
                <w:szCs w:val="18"/>
              </w:rPr>
              <w:t>.</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4E503A">
        <w:trPr>
          <w:trHeight w:val="119"/>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Выполняется.</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272"/>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FD5988"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порядке текущей деятельности</w:t>
            </w:r>
            <w:r w:rsidR="00F310A9"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4E503A">
        <w:trPr>
          <w:trHeight w:val="53"/>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978"/>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FD5988"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 целях недопущения массовых сокращений рабочих мест и сохранения кадрового потенциала в коллективных договорах и соглашениях </w:t>
            </w:r>
            <w:proofErr w:type="spellStart"/>
            <w:r w:rsidRPr="005F346F">
              <w:rPr>
                <w:rFonts w:ascii="Times New Roman" w:hAnsi="Times New Roman"/>
                <w:sz w:val="18"/>
                <w:szCs w:val="18"/>
              </w:rPr>
              <w:t>госадминистрацией</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Рыбницкого</w:t>
            </w:r>
            <w:proofErr w:type="spellEnd"/>
            <w:r w:rsidRPr="005F346F">
              <w:rPr>
                <w:rFonts w:ascii="Times New Roman" w:hAnsi="Times New Roman"/>
                <w:sz w:val="18"/>
                <w:szCs w:val="18"/>
              </w:rPr>
              <w:t xml:space="preserve"> района и города Рыбницы ведется четкий контроль за соблюдением трудового законодательства. При заключении трудовых договоров и служебных контрактов вносимые дополнения улучшают условия работы сотрудника. Неукоснительно выполняются требования общего положения ТК ПМР, о принципах трудового права в ПМР.</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53"/>
        </w:trPr>
        <w:tc>
          <w:tcPr>
            <w:tcW w:w="2687" w:type="dxa"/>
            <w:vMerge/>
          </w:tcPr>
          <w:p w:rsidR="00995E9E" w:rsidRPr="005F346F" w:rsidRDefault="00995E9E" w:rsidP="004E503A">
            <w:pPr>
              <w:pStyle w:val="af1"/>
              <w:jc w:val="both"/>
            </w:pPr>
          </w:p>
        </w:tc>
        <w:tc>
          <w:tcPr>
            <w:tcW w:w="2552" w:type="dxa"/>
            <w:vMerge/>
          </w:tcPr>
          <w:p w:rsidR="00995E9E" w:rsidRPr="005F346F" w:rsidRDefault="00995E9E" w:rsidP="004E503A">
            <w:pPr>
              <w:pStyle w:val="af1"/>
              <w:jc w:val="both"/>
            </w:pPr>
          </w:p>
        </w:tc>
        <w:tc>
          <w:tcPr>
            <w:tcW w:w="8786" w:type="dxa"/>
            <w:gridSpan w:val="2"/>
            <w:tcBorders>
              <w:top w:val="single" w:sz="4" w:space="0" w:color="auto"/>
              <w:bottom w:val="single" w:sz="4" w:space="0" w:color="auto"/>
            </w:tcBorders>
          </w:tcPr>
          <w:p w:rsidR="00995E9E" w:rsidRPr="005F346F" w:rsidRDefault="00995E9E" w:rsidP="004E503A">
            <w:pPr>
              <w:spacing w:after="0" w:line="240" w:lineRule="auto"/>
              <w:ind w:firstLine="176"/>
              <w:rPr>
                <w:rFonts w:ascii="Times New Roman" w:hAnsi="Times New Roman"/>
                <w:sz w:val="18"/>
                <w:szCs w:val="18"/>
              </w:rPr>
            </w:pPr>
            <w:r w:rsidRPr="005F346F">
              <w:rPr>
                <w:rFonts w:ascii="Times New Roman" w:hAnsi="Times New Roman"/>
                <w:sz w:val="18"/>
                <w:szCs w:val="18"/>
              </w:rPr>
              <w:t>Условия договоров соблюдались.</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169"/>
        </w:trPr>
        <w:tc>
          <w:tcPr>
            <w:tcW w:w="2687" w:type="dxa"/>
            <w:tcBorders>
              <w:bottom w:val="single" w:sz="4" w:space="0" w:color="auto"/>
            </w:tcBorders>
          </w:tcPr>
          <w:p w:rsidR="00995E9E" w:rsidRPr="005F346F" w:rsidRDefault="00995E9E" w:rsidP="004E503A">
            <w:pPr>
              <w:pStyle w:val="af1"/>
              <w:rPr>
                <w:rFonts w:ascii="Times New Roman" w:hAnsi="Times New Roman"/>
                <w:sz w:val="18"/>
                <w:szCs w:val="18"/>
              </w:rPr>
            </w:pPr>
            <w:r w:rsidRPr="005F346F">
              <w:rPr>
                <w:rFonts w:ascii="Times New Roman" w:hAnsi="Times New Roman"/>
                <w:sz w:val="18"/>
                <w:szCs w:val="18"/>
              </w:rPr>
              <w:t>14. Стороны договорились:</w:t>
            </w:r>
          </w:p>
        </w:tc>
        <w:tc>
          <w:tcPr>
            <w:tcW w:w="2552" w:type="dxa"/>
            <w:tcBorders>
              <w:bottom w:val="single" w:sz="4" w:space="0" w:color="auto"/>
            </w:tcBorders>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p>
        </w:tc>
        <w:tc>
          <w:tcPr>
            <w:tcW w:w="1846" w:type="dxa"/>
            <w:tcBorders>
              <w:bottom w:val="single" w:sz="4" w:space="0" w:color="auto"/>
            </w:tcBorders>
          </w:tcPr>
          <w:p w:rsidR="00995E9E" w:rsidRPr="005F346F" w:rsidRDefault="00995E9E" w:rsidP="004E503A">
            <w:pPr>
              <w:pStyle w:val="af1"/>
              <w:rPr>
                <w:rFonts w:ascii="Times New Roman" w:hAnsi="Times New Roman"/>
                <w:sz w:val="18"/>
                <w:szCs w:val="18"/>
              </w:rPr>
            </w:pPr>
          </w:p>
        </w:tc>
      </w:tr>
      <w:tr w:rsidR="00995E9E" w:rsidRPr="005F346F" w:rsidTr="004E503A">
        <w:trPr>
          <w:trHeight w:val="3926"/>
        </w:trPr>
        <w:tc>
          <w:tcPr>
            <w:tcW w:w="2687" w:type="dxa"/>
            <w:vMerge w:val="restart"/>
            <w:tcBorders>
              <w:top w:val="single" w:sz="4" w:space="0" w:color="auto"/>
              <w:right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а) усилить контроль за соблюдением работодателями трудового законодательства Приднестровской Молдавской Республики</w:t>
            </w:r>
          </w:p>
        </w:tc>
        <w:tc>
          <w:tcPr>
            <w:tcW w:w="2552" w:type="dxa"/>
            <w:tcBorders>
              <w:top w:val="single" w:sz="4" w:space="0" w:color="auto"/>
              <w:left w:val="single" w:sz="4" w:space="0" w:color="auto"/>
              <w:bottom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1) осуществление государственного надзора за соблюдением требований законодательства Приднестровской Молдавской Республики в сфере труда в рамках проведения плановых и внеплановых мероприятий по контролю (надзору) по основаниям, указанным в статье 8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tc>
        <w:tc>
          <w:tcPr>
            <w:tcW w:w="8786" w:type="dxa"/>
            <w:gridSpan w:val="2"/>
            <w:tcBorders>
              <w:top w:val="single" w:sz="4" w:space="0" w:color="auto"/>
              <w:bottom w:val="single" w:sz="4" w:space="0" w:color="auto"/>
            </w:tcBorders>
          </w:tcPr>
          <w:p w:rsidR="00995E9E" w:rsidRPr="005F346F" w:rsidRDefault="00FD5988" w:rsidP="00F310A9">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Министерством юстиции </w:t>
            </w:r>
            <w:r w:rsidR="00F310A9" w:rsidRPr="005F346F">
              <w:rPr>
                <w:rFonts w:ascii="Times New Roman" w:hAnsi="Times New Roman"/>
                <w:sz w:val="18"/>
                <w:szCs w:val="18"/>
              </w:rPr>
              <w:t>ПМР</w:t>
            </w:r>
            <w:r w:rsidRPr="005F346F">
              <w:rPr>
                <w:rFonts w:ascii="Times New Roman" w:hAnsi="Times New Roman"/>
                <w:sz w:val="18"/>
                <w:szCs w:val="18"/>
              </w:rPr>
              <w:t xml:space="preserve"> в ходе текущей деятельности осуществляется государственный надзор за соблюдением в организациях всех форм собственности трудового законодательства и иных нормативных правовых актов, содержащих нормы трудового права в порядке, предусмотренном законодательством о порядке проведения проверок при осуществлении государственного контроля (надзора).</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4E503A">
        <w:trPr>
          <w:trHeight w:val="65"/>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val="restart"/>
            <w:tcBorders>
              <w:top w:val="single" w:sz="4" w:space="0" w:color="auto"/>
              <w:left w:val="single" w:sz="4" w:space="0" w:color="auto"/>
            </w:tcBorders>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2) осуществляется в порядке текущей деятельности в подведомственных учреждениях</w:t>
            </w:r>
          </w:p>
        </w:tc>
        <w:tc>
          <w:tcPr>
            <w:tcW w:w="8786" w:type="dxa"/>
            <w:gridSpan w:val="2"/>
            <w:tcBorders>
              <w:top w:val="single" w:sz="4" w:space="0" w:color="auto"/>
              <w:bottom w:val="single" w:sz="4" w:space="0" w:color="auto"/>
            </w:tcBorders>
          </w:tcPr>
          <w:p w:rsidR="00995E9E" w:rsidRPr="005F346F" w:rsidRDefault="00FD5988" w:rsidP="004E503A">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Исполняется работодателями всех учреждений, подведомственных Государственной службе по культуре и историческому наследию ПМР, Государственная служба осуществляет контроль за соблюдением норм трудового законодательства.</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4E503A">
        <w:trPr>
          <w:trHeight w:val="130"/>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FD5988"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 в подведомственных учреждениях и предприятиях.</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302"/>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FD5988" w:rsidP="00F310A9">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Проведены проверки учреждений и предприятий подведомственных Государственной администрации г. Днестровск на предмет соблюдения трудового законодательства </w:t>
            </w:r>
            <w:r w:rsidR="00F310A9" w:rsidRPr="005F346F">
              <w:rPr>
                <w:rFonts w:ascii="Times New Roman" w:hAnsi="Times New Roman"/>
                <w:sz w:val="18"/>
                <w:szCs w:val="18"/>
              </w:rPr>
              <w:t>ПМР</w:t>
            </w:r>
            <w:r w:rsidRPr="005F346F">
              <w:rPr>
                <w:rFonts w:ascii="Times New Roman" w:hAnsi="Times New Roman"/>
                <w:sz w:val="18"/>
                <w:szCs w:val="18"/>
              </w:rPr>
              <w:t>, имеющиеся нарушения устранены</w:t>
            </w:r>
            <w:r w:rsidR="00F310A9"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4E503A">
        <w:trPr>
          <w:trHeight w:val="159"/>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r w:rsidR="00BD341C"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50"/>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F50E56" w:rsidP="004E503A">
            <w:pPr>
              <w:spacing w:after="0" w:line="240" w:lineRule="auto"/>
              <w:ind w:firstLine="176"/>
              <w:rPr>
                <w:rFonts w:ascii="Times New Roman" w:hAnsi="Times New Roman"/>
                <w:sz w:val="18"/>
                <w:szCs w:val="18"/>
              </w:rPr>
            </w:pPr>
            <w:r w:rsidRPr="005F346F">
              <w:rPr>
                <w:rFonts w:ascii="Times New Roman" w:hAnsi="Times New Roman"/>
                <w:sz w:val="18"/>
                <w:szCs w:val="18"/>
              </w:rPr>
              <w:t>Соблюдается в рамках действующего законодательства Приднестровской Молдавской Республики</w:t>
            </w:r>
            <w:r w:rsidR="00F310A9"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120"/>
        </w:trPr>
        <w:tc>
          <w:tcPr>
            <w:tcW w:w="2687" w:type="dxa"/>
            <w:vMerge/>
            <w:tcBorders>
              <w:right w:val="single" w:sz="4" w:space="0" w:color="auto"/>
            </w:tcBorders>
          </w:tcPr>
          <w:p w:rsidR="00995E9E" w:rsidRPr="005F346F" w:rsidRDefault="00995E9E" w:rsidP="004E503A">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4E503A">
            <w:pPr>
              <w:pStyle w:val="af1"/>
              <w:jc w:val="both"/>
              <w:rPr>
                <w:rFonts w:ascii="Times New Roman" w:hAnsi="Times New Roman"/>
                <w:sz w:val="18"/>
                <w:szCs w:val="18"/>
              </w:rPr>
            </w:pPr>
          </w:p>
        </w:tc>
        <w:tc>
          <w:tcPr>
            <w:tcW w:w="8786" w:type="dxa"/>
            <w:gridSpan w:val="2"/>
            <w:tcBorders>
              <w:top w:val="single" w:sz="4" w:space="0" w:color="auto"/>
            </w:tcBorders>
          </w:tcPr>
          <w:p w:rsidR="00995E9E" w:rsidRPr="005F346F" w:rsidRDefault="00995E9E" w:rsidP="004E503A">
            <w:pPr>
              <w:spacing w:after="0" w:line="240" w:lineRule="auto"/>
              <w:ind w:firstLine="176"/>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w:t>
            </w:r>
            <w:r w:rsidR="00BD341C" w:rsidRPr="005F346F">
              <w:rPr>
                <w:rFonts w:ascii="Times New Roman" w:hAnsi="Times New Roman"/>
                <w:sz w:val="18"/>
                <w:szCs w:val="18"/>
              </w:rPr>
              <w:t>.</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F50E56" w:rsidRPr="005F346F" w:rsidTr="004E503A">
        <w:trPr>
          <w:trHeight w:val="345"/>
        </w:trPr>
        <w:tc>
          <w:tcPr>
            <w:tcW w:w="2687" w:type="dxa"/>
            <w:vMerge w:val="restart"/>
          </w:tcPr>
          <w:p w:rsidR="00F50E56" w:rsidRPr="005F346F" w:rsidRDefault="00F50E56" w:rsidP="004E503A">
            <w:pPr>
              <w:pStyle w:val="af1"/>
              <w:jc w:val="both"/>
              <w:rPr>
                <w:rFonts w:ascii="Times New Roman" w:hAnsi="Times New Roman"/>
                <w:sz w:val="18"/>
                <w:szCs w:val="18"/>
              </w:rPr>
            </w:pPr>
            <w:r w:rsidRPr="005F346F">
              <w:rPr>
                <w:rFonts w:ascii="Times New Roman" w:hAnsi="Times New Roman"/>
                <w:sz w:val="18"/>
                <w:szCs w:val="18"/>
              </w:rPr>
              <w:t>б) содействовать внедрению практико-ориентированного (дуального) обучения на предприятиях, возрождению и развитию института наставничества</w:t>
            </w:r>
          </w:p>
        </w:tc>
        <w:tc>
          <w:tcPr>
            <w:tcW w:w="2552" w:type="dxa"/>
            <w:vMerge w:val="restart"/>
          </w:tcPr>
          <w:p w:rsidR="00F50E56" w:rsidRPr="005F346F" w:rsidRDefault="00F50E56"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Borders>
              <w:bottom w:val="single" w:sz="4" w:space="0" w:color="auto"/>
            </w:tcBorders>
          </w:tcPr>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реализации обучения по практико-ориентированной (дуальной) системе принимают участие 8</w:t>
            </w:r>
            <w:r w:rsidR="009600FD"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 xml:space="preserve">организаций среднего профессионального образования и 28 предприятий. </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1. ГОУ СПО «Бендерский торгово-технологический техникум» совместно с ЗАО «Швейная фирма </w:t>
            </w:r>
            <w:proofErr w:type="spellStart"/>
            <w:r w:rsidRPr="005F346F">
              <w:rPr>
                <w:rFonts w:ascii="Times New Roman" w:eastAsia="Calibri" w:hAnsi="Times New Roman"/>
                <w:sz w:val="18"/>
                <w:szCs w:val="18"/>
                <w:lang w:eastAsia="en-US"/>
              </w:rPr>
              <w:t>Вестра</w:t>
            </w:r>
            <w:proofErr w:type="spellEnd"/>
            <w:r w:rsidRPr="005F346F">
              <w:rPr>
                <w:rFonts w:ascii="Times New Roman" w:eastAsia="Calibri" w:hAnsi="Times New Roman"/>
                <w:sz w:val="18"/>
                <w:szCs w:val="18"/>
                <w:lang w:eastAsia="en-US"/>
              </w:rPr>
              <w:t>», ОАО «</w:t>
            </w:r>
            <w:proofErr w:type="spellStart"/>
            <w:r w:rsidRPr="005F346F">
              <w:rPr>
                <w:rFonts w:ascii="Times New Roman" w:eastAsia="Calibri" w:hAnsi="Times New Roman"/>
                <w:sz w:val="18"/>
                <w:szCs w:val="18"/>
                <w:lang w:eastAsia="en-US"/>
              </w:rPr>
              <w:t>Флоаре</w:t>
            </w:r>
            <w:proofErr w:type="spellEnd"/>
            <w:r w:rsidRPr="005F346F">
              <w:rPr>
                <w:rFonts w:ascii="Times New Roman" w:eastAsia="Calibri" w:hAnsi="Times New Roman"/>
                <w:sz w:val="18"/>
                <w:szCs w:val="18"/>
                <w:lang w:eastAsia="en-US"/>
              </w:rPr>
              <w:t xml:space="preserve">», МУ «Управление по организации питания в учреждениях УНО </w:t>
            </w:r>
            <w:proofErr w:type="spellStart"/>
            <w:r w:rsidRPr="005F346F">
              <w:rPr>
                <w:rFonts w:ascii="Times New Roman" w:eastAsia="Calibri" w:hAnsi="Times New Roman"/>
                <w:sz w:val="18"/>
                <w:szCs w:val="18"/>
                <w:lang w:eastAsia="en-US"/>
              </w:rPr>
              <w:t>г.Бендеры</w:t>
            </w:r>
            <w:proofErr w:type="spellEnd"/>
            <w:r w:rsidRPr="005F346F">
              <w:rPr>
                <w:rFonts w:ascii="Times New Roman" w:eastAsia="Calibri" w:hAnsi="Times New Roman"/>
                <w:sz w:val="18"/>
                <w:szCs w:val="18"/>
                <w:lang w:eastAsia="en-US"/>
              </w:rPr>
              <w:t>, ЗАО «</w:t>
            </w:r>
            <w:proofErr w:type="spellStart"/>
            <w:r w:rsidRPr="005F346F">
              <w:rPr>
                <w:rFonts w:ascii="Times New Roman" w:eastAsia="Calibri" w:hAnsi="Times New Roman"/>
                <w:sz w:val="18"/>
                <w:szCs w:val="18"/>
                <w:lang w:eastAsia="en-US"/>
              </w:rPr>
              <w:t>Одема</w:t>
            </w:r>
            <w:proofErr w:type="spellEnd"/>
            <w:r w:rsidRPr="005F346F">
              <w:rPr>
                <w:rFonts w:ascii="Times New Roman" w:eastAsia="Calibri" w:hAnsi="Times New Roman"/>
                <w:sz w:val="18"/>
                <w:szCs w:val="18"/>
                <w:lang w:eastAsia="en-US"/>
              </w:rPr>
              <w:t xml:space="preserve">» им. </w:t>
            </w:r>
            <w:proofErr w:type="spellStart"/>
            <w:r w:rsidRPr="005F346F">
              <w:rPr>
                <w:rFonts w:ascii="Times New Roman" w:eastAsia="Calibri" w:hAnsi="Times New Roman"/>
                <w:sz w:val="18"/>
                <w:szCs w:val="18"/>
                <w:lang w:eastAsia="en-US"/>
              </w:rPr>
              <w:t>В.Соловьевой</w:t>
            </w:r>
            <w:proofErr w:type="spellEnd"/>
            <w:r w:rsidRPr="005F346F">
              <w:rPr>
                <w:rFonts w:ascii="Times New Roman" w:eastAsia="Calibri" w:hAnsi="Times New Roman"/>
                <w:sz w:val="18"/>
                <w:szCs w:val="18"/>
                <w:lang w:eastAsia="en-US"/>
              </w:rPr>
              <w:t>», ООО ТПФ «</w:t>
            </w:r>
            <w:proofErr w:type="spellStart"/>
            <w:r w:rsidRPr="005F346F">
              <w:rPr>
                <w:rFonts w:ascii="Times New Roman" w:eastAsia="Calibri" w:hAnsi="Times New Roman"/>
                <w:sz w:val="18"/>
                <w:szCs w:val="18"/>
                <w:lang w:eastAsia="en-US"/>
              </w:rPr>
              <w:t>Интерцентр</w:t>
            </w:r>
            <w:proofErr w:type="spellEnd"/>
            <w:r w:rsidRPr="005F346F">
              <w:rPr>
                <w:rFonts w:ascii="Times New Roman" w:eastAsia="Calibri" w:hAnsi="Times New Roman"/>
                <w:sz w:val="18"/>
                <w:szCs w:val="18"/>
                <w:lang w:eastAsia="en-US"/>
              </w:rPr>
              <w:t>-люкс» осуществляется по шести программы дуального обучения: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«Сборщик обуви»;</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«Оператор швейного оборудования»;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«Монтаж и техническая эксплуатация промышленного оборудования»;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г) «Повар, кондитер»;</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д) «</w:t>
            </w:r>
            <w:proofErr w:type="spellStart"/>
            <w:r w:rsidRPr="005F346F">
              <w:rPr>
                <w:rFonts w:ascii="Times New Roman" w:eastAsia="Calibri" w:hAnsi="Times New Roman"/>
                <w:sz w:val="18"/>
                <w:szCs w:val="18"/>
                <w:lang w:eastAsia="en-US"/>
              </w:rPr>
              <w:t>Мехатроника</w:t>
            </w:r>
            <w:proofErr w:type="spellEnd"/>
            <w:r w:rsidRPr="005F346F">
              <w:rPr>
                <w:rFonts w:ascii="Times New Roman" w:eastAsia="Calibri" w:hAnsi="Times New Roman"/>
                <w:sz w:val="18"/>
                <w:szCs w:val="18"/>
                <w:lang w:eastAsia="en-US"/>
              </w:rPr>
              <w:t xml:space="preserve"> в легкой промышленности»;</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е) «Швея».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2. ГОУ «Приднестровский колледж технологий и управления» и ЗАО «</w:t>
            </w:r>
            <w:proofErr w:type="spellStart"/>
            <w:r w:rsidRPr="005F346F">
              <w:rPr>
                <w:rFonts w:ascii="Times New Roman" w:eastAsia="Calibri" w:hAnsi="Times New Roman"/>
                <w:sz w:val="18"/>
                <w:szCs w:val="18"/>
                <w:lang w:eastAsia="en-US"/>
              </w:rPr>
              <w:t>Одема</w:t>
            </w:r>
            <w:proofErr w:type="spellEnd"/>
            <w:r w:rsidRPr="005F346F">
              <w:rPr>
                <w:rFonts w:ascii="Times New Roman" w:eastAsia="Calibri" w:hAnsi="Times New Roman"/>
                <w:sz w:val="18"/>
                <w:szCs w:val="18"/>
                <w:lang w:eastAsia="en-US"/>
              </w:rPr>
              <w:t>» им. В.</w:t>
            </w:r>
            <w:r w:rsidR="00F310A9"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Соловьевой», НП ЗАО «</w:t>
            </w:r>
            <w:proofErr w:type="spellStart"/>
            <w:r w:rsidRPr="005F346F">
              <w:rPr>
                <w:rFonts w:ascii="Times New Roman" w:eastAsia="Calibri" w:hAnsi="Times New Roman"/>
                <w:sz w:val="18"/>
                <w:szCs w:val="18"/>
                <w:lang w:eastAsia="en-US"/>
              </w:rPr>
              <w:t>Электромаш</w:t>
            </w:r>
            <w:proofErr w:type="spellEnd"/>
            <w:r w:rsidRPr="005F346F">
              <w:rPr>
                <w:rFonts w:ascii="Times New Roman" w:eastAsia="Calibri" w:hAnsi="Times New Roman"/>
                <w:sz w:val="18"/>
                <w:szCs w:val="18"/>
                <w:lang w:eastAsia="en-US"/>
              </w:rPr>
              <w:t>» реализуются четыре программы</w:t>
            </w:r>
            <w:r w:rsidR="00F310A9"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дуального обучения: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«Конструирование, моделирование и технология швейных изделий»;</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«Портой»;</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«Оператор швейного оборудования»;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г) «Электромонтер по ремонту и обслуживанию электрооборудования».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3. ГОУ СПО «Рыбницкий политехнический техникум» и ОАО «Молдавский металлургический завод», ООО «</w:t>
            </w:r>
            <w:proofErr w:type="spellStart"/>
            <w:r w:rsidRPr="005F346F">
              <w:rPr>
                <w:rFonts w:ascii="Times New Roman" w:eastAsia="Calibri" w:hAnsi="Times New Roman"/>
                <w:sz w:val="18"/>
                <w:szCs w:val="18"/>
                <w:lang w:eastAsia="en-US"/>
              </w:rPr>
              <w:t>Рист</w:t>
            </w:r>
            <w:proofErr w:type="spellEnd"/>
            <w:r w:rsidRPr="005F346F">
              <w:rPr>
                <w:rFonts w:ascii="Times New Roman" w:eastAsia="Calibri" w:hAnsi="Times New Roman"/>
                <w:sz w:val="18"/>
                <w:szCs w:val="18"/>
                <w:lang w:eastAsia="en-US"/>
              </w:rPr>
              <w:t>» реализуются по двум специальностям среднего профессионального образования: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«Металлургия черных металлов»;</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«Обработка металлов давлением».</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4. ГОУ СПО «Днестровский техникум энергетики и компьютерных технологий» и ЗАО «Молдавская ГРЭС» дуальное обучение реализуется по двум специальностям среднего профессионального образования: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«Монтаж, наладка и эксплуатация электрооборудования промышленных и гражданских зданий»;</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«Теплоснабжение и теплотехническое оборудование».</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5. ГОУ СПО «Промышленно-строительный техникум» и НП ЗАО «</w:t>
            </w:r>
            <w:proofErr w:type="spellStart"/>
            <w:r w:rsidRPr="005F346F">
              <w:rPr>
                <w:rFonts w:ascii="Times New Roman" w:eastAsia="Calibri" w:hAnsi="Times New Roman"/>
                <w:sz w:val="18"/>
                <w:szCs w:val="18"/>
                <w:lang w:eastAsia="en-US"/>
              </w:rPr>
              <w:t>Электромаш</w:t>
            </w:r>
            <w:proofErr w:type="spellEnd"/>
            <w:r w:rsidRPr="005F346F">
              <w:rPr>
                <w:rFonts w:ascii="Times New Roman" w:eastAsia="Calibri" w:hAnsi="Times New Roman"/>
                <w:sz w:val="18"/>
                <w:szCs w:val="18"/>
                <w:lang w:eastAsia="en-US"/>
              </w:rPr>
              <w:t>» МУП «</w:t>
            </w:r>
            <w:proofErr w:type="spellStart"/>
            <w:r w:rsidRPr="005F346F">
              <w:rPr>
                <w:rFonts w:ascii="Times New Roman" w:eastAsia="Calibri" w:hAnsi="Times New Roman"/>
                <w:sz w:val="18"/>
                <w:szCs w:val="18"/>
                <w:lang w:eastAsia="en-US"/>
              </w:rPr>
              <w:t>Тираспольское</w:t>
            </w:r>
            <w:proofErr w:type="spellEnd"/>
            <w:r w:rsidRPr="005F346F">
              <w:rPr>
                <w:rFonts w:ascii="Times New Roman" w:eastAsia="Calibri" w:hAnsi="Times New Roman"/>
                <w:sz w:val="18"/>
                <w:szCs w:val="18"/>
                <w:lang w:eastAsia="en-US"/>
              </w:rPr>
              <w:t xml:space="preserve"> ДРСУ» ГУП «Водоснабжение и водоотведение» реализуются четыре программы дуального обучения: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«Станочник широкого профиля»;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w:t>
            </w:r>
            <w:proofErr w:type="spellStart"/>
            <w:r w:rsidRPr="005F346F">
              <w:rPr>
                <w:rFonts w:ascii="Times New Roman" w:eastAsia="Calibri" w:hAnsi="Times New Roman"/>
                <w:sz w:val="18"/>
                <w:szCs w:val="18"/>
                <w:lang w:eastAsia="en-US"/>
              </w:rPr>
              <w:t>Электрогазосварщик</w:t>
            </w:r>
            <w:proofErr w:type="spellEnd"/>
            <w:r w:rsidRPr="005F346F">
              <w:rPr>
                <w:rFonts w:ascii="Times New Roman" w:eastAsia="Calibri" w:hAnsi="Times New Roman"/>
                <w:sz w:val="18"/>
                <w:szCs w:val="18"/>
                <w:lang w:eastAsia="en-US"/>
              </w:rPr>
              <w:t>»;</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«Слесарь аварийно-восстановительных работ»;</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г) с 1 сентября 2021 года начата подготовка по основной профессиональной образовательной программе среднего профессионального образования «</w:t>
            </w:r>
            <w:proofErr w:type="spellStart"/>
            <w:r w:rsidRPr="005F346F">
              <w:rPr>
                <w:rFonts w:ascii="Times New Roman" w:eastAsia="Calibri" w:hAnsi="Times New Roman"/>
                <w:sz w:val="18"/>
                <w:szCs w:val="18"/>
                <w:lang w:eastAsia="en-US"/>
              </w:rPr>
              <w:t>Мехатроника</w:t>
            </w:r>
            <w:proofErr w:type="spellEnd"/>
            <w:r w:rsidRPr="005F346F">
              <w:rPr>
                <w:rFonts w:ascii="Times New Roman" w:eastAsia="Calibri" w:hAnsi="Times New Roman"/>
                <w:sz w:val="18"/>
                <w:szCs w:val="18"/>
                <w:lang w:eastAsia="en-US"/>
              </w:rPr>
              <w:t xml:space="preserve"> в области машиностроения».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6. ГОУ СПО «Дубоссарский индустриальный техникум» и ООО «Лендер </w:t>
            </w:r>
            <w:proofErr w:type="spellStart"/>
            <w:r w:rsidRPr="005F346F">
              <w:rPr>
                <w:rFonts w:ascii="Times New Roman" w:eastAsia="Calibri" w:hAnsi="Times New Roman"/>
                <w:sz w:val="18"/>
                <w:szCs w:val="18"/>
                <w:lang w:eastAsia="en-US"/>
              </w:rPr>
              <w:t>Агроприм</w:t>
            </w:r>
            <w:proofErr w:type="spellEnd"/>
            <w:r w:rsidRPr="005F346F">
              <w:rPr>
                <w:rFonts w:ascii="Times New Roman" w:eastAsia="Calibri" w:hAnsi="Times New Roman"/>
                <w:sz w:val="18"/>
                <w:szCs w:val="18"/>
                <w:lang w:eastAsia="en-US"/>
              </w:rPr>
              <w:t>»; ООО «</w:t>
            </w:r>
            <w:proofErr w:type="spellStart"/>
            <w:r w:rsidRPr="005F346F">
              <w:rPr>
                <w:rFonts w:ascii="Times New Roman" w:eastAsia="Calibri" w:hAnsi="Times New Roman"/>
                <w:sz w:val="18"/>
                <w:szCs w:val="18"/>
                <w:lang w:eastAsia="en-US"/>
              </w:rPr>
              <w:t>Агрокомпакт</w:t>
            </w:r>
            <w:proofErr w:type="spellEnd"/>
            <w:r w:rsidRPr="005F346F">
              <w:rPr>
                <w:rFonts w:ascii="Times New Roman" w:eastAsia="Calibri" w:hAnsi="Times New Roman"/>
                <w:sz w:val="18"/>
                <w:szCs w:val="18"/>
                <w:lang w:eastAsia="en-US"/>
              </w:rPr>
              <w:t>»; ООО «</w:t>
            </w:r>
            <w:proofErr w:type="spellStart"/>
            <w:r w:rsidRPr="005F346F">
              <w:rPr>
                <w:rFonts w:ascii="Times New Roman" w:eastAsia="Calibri" w:hAnsi="Times New Roman"/>
                <w:sz w:val="18"/>
                <w:szCs w:val="18"/>
                <w:lang w:eastAsia="en-US"/>
              </w:rPr>
              <w:t>Сванис</w:t>
            </w:r>
            <w:proofErr w:type="spellEnd"/>
            <w:r w:rsidRPr="005F346F">
              <w:rPr>
                <w:rFonts w:ascii="Times New Roman" w:eastAsia="Calibri" w:hAnsi="Times New Roman"/>
                <w:sz w:val="18"/>
                <w:szCs w:val="18"/>
                <w:lang w:eastAsia="en-US"/>
              </w:rPr>
              <w:t>», ООО «</w:t>
            </w:r>
            <w:proofErr w:type="spellStart"/>
            <w:r w:rsidRPr="005F346F">
              <w:rPr>
                <w:rFonts w:ascii="Times New Roman" w:eastAsia="Calibri" w:hAnsi="Times New Roman"/>
                <w:sz w:val="18"/>
                <w:szCs w:val="18"/>
                <w:lang w:eastAsia="en-US"/>
              </w:rPr>
              <w:t>Эксим-агро</w:t>
            </w:r>
            <w:proofErr w:type="spellEnd"/>
            <w:r w:rsidRPr="005F346F">
              <w:rPr>
                <w:rFonts w:ascii="Times New Roman" w:eastAsia="Calibri" w:hAnsi="Times New Roman"/>
                <w:sz w:val="18"/>
                <w:szCs w:val="18"/>
                <w:lang w:eastAsia="en-US"/>
              </w:rPr>
              <w:t xml:space="preserve"> плюс», МУП «</w:t>
            </w:r>
            <w:proofErr w:type="spellStart"/>
            <w:r w:rsidRPr="005F346F">
              <w:rPr>
                <w:rFonts w:ascii="Times New Roman" w:eastAsia="Calibri" w:hAnsi="Times New Roman"/>
                <w:sz w:val="18"/>
                <w:szCs w:val="18"/>
                <w:lang w:eastAsia="en-US"/>
              </w:rPr>
              <w:t>Дубоссарское</w:t>
            </w:r>
            <w:proofErr w:type="spellEnd"/>
            <w:r w:rsidRPr="005F346F">
              <w:rPr>
                <w:rFonts w:ascii="Times New Roman" w:eastAsia="Calibri" w:hAnsi="Times New Roman"/>
                <w:sz w:val="18"/>
                <w:szCs w:val="18"/>
                <w:lang w:eastAsia="en-US"/>
              </w:rPr>
              <w:t xml:space="preserve"> ПУЖКХ», ООО «Мандрагора» реализуют две программы дуального обучения: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а) Тракторист категории «В», «С», «Е»;</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б) Машинист насосных установок (практико-ориентированная (дуальная) система обучения).</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7. ГОУ СПО «Тираспольский аграрно-технический колледж </w:t>
            </w:r>
            <w:proofErr w:type="spellStart"/>
            <w:r w:rsidRPr="005F346F">
              <w:rPr>
                <w:rFonts w:ascii="Times New Roman" w:eastAsia="Calibri" w:hAnsi="Times New Roman"/>
                <w:sz w:val="18"/>
                <w:szCs w:val="18"/>
                <w:lang w:eastAsia="en-US"/>
              </w:rPr>
              <w:t>им.М.В.Фрунзе</w:t>
            </w:r>
            <w:proofErr w:type="spellEnd"/>
            <w:r w:rsidRPr="005F346F">
              <w:rPr>
                <w:rFonts w:ascii="Times New Roman" w:eastAsia="Calibri" w:hAnsi="Times New Roman"/>
                <w:sz w:val="18"/>
                <w:szCs w:val="18"/>
                <w:lang w:eastAsia="en-US"/>
              </w:rPr>
              <w:t>» и ООО «</w:t>
            </w:r>
            <w:proofErr w:type="spellStart"/>
            <w:r w:rsidRPr="005F346F">
              <w:rPr>
                <w:rFonts w:ascii="Times New Roman" w:eastAsia="Calibri" w:hAnsi="Times New Roman"/>
                <w:sz w:val="18"/>
                <w:szCs w:val="18"/>
                <w:lang w:eastAsia="en-US"/>
              </w:rPr>
              <w:t>Агрикол</w:t>
            </w:r>
            <w:proofErr w:type="spellEnd"/>
            <w:r w:rsidRPr="005F346F">
              <w:rPr>
                <w:rFonts w:ascii="Times New Roman" w:eastAsia="Calibri" w:hAnsi="Times New Roman"/>
                <w:sz w:val="18"/>
                <w:szCs w:val="18"/>
                <w:lang w:eastAsia="en-US"/>
              </w:rPr>
              <w:t xml:space="preserve">», ООО «Авангард» </w:t>
            </w:r>
            <w:proofErr w:type="spellStart"/>
            <w:r w:rsidRPr="005F346F">
              <w:rPr>
                <w:rFonts w:ascii="Times New Roman" w:eastAsia="Calibri" w:hAnsi="Times New Roman"/>
                <w:sz w:val="18"/>
                <w:szCs w:val="18"/>
                <w:lang w:eastAsia="en-US"/>
              </w:rPr>
              <w:t>Григориопольский</w:t>
            </w:r>
            <w:proofErr w:type="spellEnd"/>
            <w:r w:rsidRPr="005F346F">
              <w:rPr>
                <w:rFonts w:ascii="Times New Roman" w:eastAsia="Calibri" w:hAnsi="Times New Roman"/>
                <w:sz w:val="18"/>
                <w:szCs w:val="18"/>
                <w:lang w:eastAsia="en-US"/>
              </w:rPr>
              <w:t xml:space="preserve"> р-н, ООО «</w:t>
            </w:r>
            <w:proofErr w:type="spellStart"/>
            <w:r w:rsidRPr="005F346F">
              <w:rPr>
                <w:rFonts w:ascii="Times New Roman" w:eastAsia="Calibri" w:hAnsi="Times New Roman"/>
                <w:sz w:val="18"/>
                <w:szCs w:val="18"/>
                <w:lang w:eastAsia="en-US"/>
              </w:rPr>
              <w:t>Сальнок</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г.Дубоссары</w:t>
            </w:r>
            <w:proofErr w:type="spellEnd"/>
            <w:r w:rsidRPr="005F346F">
              <w:rPr>
                <w:rFonts w:ascii="Times New Roman" w:eastAsia="Calibri" w:hAnsi="Times New Roman"/>
                <w:sz w:val="18"/>
                <w:szCs w:val="18"/>
                <w:lang w:eastAsia="en-US"/>
              </w:rPr>
              <w:t>, КФК «</w:t>
            </w:r>
            <w:proofErr w:type="spellStart"/>
            <w:r w:rsidRPr="005F346F">
              <w:rPr>
                <w:rFonts w:ascii="Times New Roman" w:eastAsia="Calibri" w:hAnsi="Times New Roman"/>
                <w:sz w:val="18"/>
                <w:szCs w:val="18"/>
                <w:lang w:eastAsia="en-US"/>
              </w:rPr>
              <w:t>Чечельницкий</w:t>
            </w:r>
            <w:proofErr w:type="spellEnd"/>
            <w:r w:rsidRPr="005F346F">
              <w:rPr>
                <w:rFonts w:ascii="Times New Roman" w:eastAsia="Calibri" w:hAnsi="Times New Roman"/>
                <w:sz w:val="18"/>
                <w:szCs w:val="18"/>
                <w:lang w:eastAsia="en-US"/>
              </w:rPr>
              <w:t>», КФК «</w:t>
            </w:r>
            <w:proofErr w:type="spellStart"/>
            <w:r w:rsidRPr="005F346F">
              <w:rPr>
                <w:rFonts w:ascii="Times New Roman" w:eastAsia="Calibri" w:hAnsi="Times New Roman"/>
                <w:sz w:val="18"/>
                <w:szCs w:val="18"/>
                <w:lang w:eastAsia="en-US"/>
              </w:rPr>
              <w:t>Боросан</w:t>
            </w:r>
            <w:proofErr w:type="spellEnd"/>
            <w:r w:rsidRPr="005F346F">
              <w:rPr>
                <w:rFonts w:ascii="Times New Roman" w:eastAsia="Calibri" w:hAnsi="Times New Roman"/>
                <w:sz w:val="18"/>
                <w:szCs w:val="18"/>
                <w:lang w:eastAsia="en-US"/>
              </w:rPr>
              <w:t>», КФК «</w:t>
            </w:r>
            <w:proofErr w:type="spellStart"/>
            <w:r w:rsidRPr="005F346F">
              <w:rPr>
                <w:rFonts w:ascii="Times New Roman" w:eastAsia="Calibri" w:hAnsi="Times New Roman"/>
                <w:sz w:val="18"/>
                <w:szCs w:val="18"/>
                <w:lang w:eastAsia="en-US"/>
              </w:rPr>
              <w:t>Шаларь</w:t>
            </w:r>
            <w:proofErr w:type="spellEnd"/>
            <w:r w:rsidRPr="005F346F">
              <w:rPr>
                <w:rFonts w:ascii="Times New Roman" w:eastAsia="Calibri" w:hAnsi="Times New Roman"/>
                <w:sz w:val="18"/>
                <w:szCs w:val="18"/>
                <w:lang w:eastAsia="en-US"/>
              </w:rPr>
              <w:t>» ведут обучение по профессии «Тракторист» и по основной профессиональной образовательной программе среднего профессионального образования «</w:t>
            </w:r>
            <w:proofErr w:type="spellStart"/>
            <w:r w:rsidRPr="005F346F">
              <w:rPr>
                <w:rFonts w:ascii="Times New Roman" w:eastAsia="Calibri" w:hAnsi="Times New Roman"/>
                <w:sz w:val="18"/>
                <w:szCs w:val="18"/>
                <w:lang w:eastAsia="en-US"/>
              </w:rPr>
              <w:t>Мехатроника</w:t>
            </w:r>
            <w:proofErr w:type="spellEnd"/>
            <w:r w:rsidRPr="005F346F">
              <w:rPr>
                <w:rFonts w:ascii="Times New Roman" w:eastAsia="Calibri" w:hAnsi="Times New Roman"/>
                <w:sz w:val="18"/>
                <w:szCs w:val="18"/>
                <w:lang w:eastAsia="en-US"/>
              </w:rPr>
              <w:t xml:space="preserve"> в сельском хозяйстве».</w:t>
            </w:r>
          </w:p>
          <w:p w:rsidR="003D403E" w:rsidRPr="005F346F" w:rsidRDefault="003D403E" w:rsidP="00F310A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8. ГОУ СПО «Каменский политехнический техникум им. С.И. </w:t>
            </w:r>
            <w:proofErr w:type="spellStart"/>
            <w:r w:rsidRPr="005F346F">
              <w:rPr>
                <w:rFonts w:ascii="Times New Roman" w:eastAsia="Calibri" w:hAnsi="Times New Roman"/>
                <w:sz w:val="18"/>
                <w:szCs w:val="18"/>
                <w:lang w:eastAsia="en-US"/>
              </w:rPr>
              <w:t>Солтыса</w:t>
            </w:r>
            <w:proofErr w:type="spellEnd"/>
            <w:r w:rsidRPr="005F346F">
              <w:rPr>
                <w:rFonts w:ascii="Times New Roman" w:eastAsia="Calibri" w:hAnsi="Times New Roman"/>
                <w:sz w:val="18"/>
                <w:szCs w:val="18"/>
                <w:lang w:eastAsia="en-US"/>
              </w:rPr>
              <w:t>» и Колхоз «Путь Ленина», ООО «Калина», ПСК «</w:t>
            </w:r>
            <w:proofErr w:type="spellStart"/>
            <w:r w:rsidRPr="005F346F">
              <w:rPr>
                <w:rFonts w:ascii="Times New Roman" w:eastAsia="Calibri" w:hAnsi="Times New Roman"/>
                <w:sz w:val="18"/>
                <w:szCs w:val="18"/>
                <w:lang w:eastAsia="en-US"/>
              </w:rPr>
              <w:t>Подойма</w:t>
            </w:r>
            <w:proofErr w:type="spellEnd"/>
            <w:r w:rsidRPr="005F346F">
              <w:rPr>
                <w:rFonts w:ascii="Times New Roman" w:eastAsia="Calibri" w:hAnsi="Times New Roman"/>
                <w:sz w:val="18"/>
                <w:szCs w:val="18"/>
                <w:lang w:eastAsia="en-US"/>
              </w:rPr>
              <w:t>», КФХ «</w:t>
            </w:r>
            <w:proofErr w:type="spellStart"/>
            <w:r w:rsidRPr="005F346F">
              <w:rPr>
                <w:rFonts w:ascii="Times New Roman" w:eastAsia="Calibri" w:hAnsi="Times New Roman"/>
                <w:sz w:val="18"/>
                <w:szCs w:val="18"/>
                <w:lang w:eastAsia="en-US"/>
              </w:rPr>
              <w:t>Северин</w:t>
            </w:r>
            <w:proofErr w:type="spellEnd"/>
            <w:r w:rsidRPr="005F346F">
              <w:rPr>
                <w:rFonts w:ascii="Times New Roman" w:eastAsia="Calibri" w:hAnsi="Times New Roman"/>
                <w:sz w:val="18"/>
                <w:szCs w:val="18"/>
                <w:lang w:eastAsia="en-US"/>
              </w:rPr>
              <w:t>», КФХ «</w:t>
            </w:r>
            <w:proofErr w:type="spellStart"/>
            <w:r w:rsidRPr="005F346F">
              <w:rPr>
                <w:rFonts w:ascii="Times New Roman" w:eastAsia="Calibri" w:hAnsi="Times New Roman"/>
                <w:sz w:val="18"/>
                <w:szCs w:val="18"/>
                <w:lang w:eastAsia="en-US"/>
              </w:rPr>
              <w:t>Сердунь</w:t>
            </w:r>
            <w:proofErr w:type="spellEnd"/>
            <w:r w:rsidRPr="005F346F">
              <w:rPr>
                <w:rFonts w:ascii="Times New Roman" w:eastAsia="Calibri" w:hAnsi="Times New Roman"/>
                <w:sz w:val="18"/>
                <w:szCs w:val="18"/>
                <w:lang w:eastAsia="en-US"/>
              </w:rPr>
              <w:t>», КФХ «Павленко» ведут обучение по профессии «Тракторист категории С».</w:t>
            </w:r>
          </w:p>
          <w:p w:rsidR="00F50E56" w:rsidRPr="005F346F" w:rsidRDefault="003D403E" w:rsidP="00F310A9">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t>Тесное взаимодействие организаций профессионального образования и предприятий республики при подготовке кадров сегодня становится современной инновационной технологией, которая позволяет организациям образования динамично развиваться и повышать качество образования.</w:t>
            </w:r>
          </w:p>
        </w:tc>
        <w:tc>
          <w:tcPr>
            <w:tcW w:w="1846" w:type="dxa"/>
            <w:tcBorders>
              <w:bottom w:val="single" w:sz="4" w:space="0" w:color="auto"/>
            </w:tcBorders>
          </w:tcPr>
          <w:p w:rsidR="00F50E56" w:rsidRPr="005F346F" w:rsidRDefault="003D403E" w:rsidP="00F310A9">
            <w:pPr>
              <w:pStyle w:val="af1"/>
              <w:jc w:val="center"/>
              <w:rPr>
                <w:rFonts w:ascii="Times New Roman" w:hAnsi="Times New Roman"/>
                <w:sz w:val="18"/>
                <w:szCs w:val="18"/>
              </w:rPr>
            </w:pPr>
            <w:r w:rsidRPr="005F346F">
              <w:rPr>
                <w:rFonts w:ascii="Times New Roman" w:hAnsi="Times New Roman"/>
                <w:sz w:val="18"/>
                <w:szCs w:val="18"/>
              </w:rPr>
              <w:lastRenderedPageBreak/>
              <w:t>МП</w:t>
            </w:r>
          </w:p>
        </w:tc>
      </w:tr>
      <w:tr w:rsidR="003D403E" w:rsidRPr="005F346F" w:rsidTr="00F310A9">
        <w:trPr>
          <w:trHeight w:val="3888"/>
        </w:trPr>
        <w:tc>
          <w:tcPr>
            <w:tcW w:w="2687" w:type="dxa"/>
            <w:vMerge/>
          </w:tcPr>
          <w:p w:rsidR="003D403E" w:rsidRPr="005F346F" w:rsidRDefault="003D403E" w:rsidP="004E503A">
            <w:pPr>
              <w:pStyle w:val="af1"/>
              <w:jc w:val="both"/>
              <w:rPr>
                <w:rFonts w:ascii="Times New Roman" w:hAnsi="Times New Roman"/>
                <w:sz w:val="18"/>
                <w:szCs w:val="18"/>
              </w:rPr>
            </w:pPr>
          </w:p>
        </w:tc>
        <w:tc>
          <w:tcPr>
            <w:tcW w:w="2552" w:type="dxa"/>
            <w:vMerge/>
          </w:tcPr>
          <w:p w:rsidR="003D403E" w:rsidRPr="005F346F" w:rsidRDefault="003D403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Распоряжением Правительства ПМР от 11 августа 2020 года №701р утвержден План мероприятий по подготовке специалистов техников-</w:t>
            </w:r>
            <w:proofErr w:type="spellStart"/>
            <w:r w:rsidRPr="005F346F">
              <w:rPr>
                <w:rFonts w:ascii="Times New Roman" w:eastAsia="Calibri" w:hAnsi="Times New Roman"/>
                <w:sz w:val="18"/>
                <w:szCs w:val="18"/>
                <w:lang w:eastAsia="en-US"/>
              </w:rPr>
              <w:t>мехатроников</w:t>
            </w:r>
            <w:proofErr w:type="spellEnd"/>
            <w:r w:rsidRPr="005F346F">
              <w:rPr>
                <w:rFonts w:ascii="Times New Roman" w:eastAsia="Calibri" w:hAnsi="Times New Roman"/>
                <w:sz w:val="18"/>
                <w:szCs w:val="18"/>
                <w:lang w:eastAsia="en-US"/>
              </w:rPr>
              <w:t xml:space="preserve"> в области машиностроения, сельского хозяйства, легкой промышленности по практико-ориентированной (дуальной) модели обучения» (далее – План).</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целях реализации Плана за отчетный перио</w:t>
            </w:r>
            <w:r w:rsidR="00F310A9" w:rsidRPr="005F346F">
              <w:rPr>
                <w:rFonts w:ascii="Times New Roman" w:eastAsia="Calibri" w:hAnsi="Times New Roman"/>
                <w:sz w:val="18"/>
                <w:szCs w:val="18"/>
                <w:lang w:eastAsia="en-US"/>
              </w:rPr>
              <w:t>д</w:t>
            </w:r>
            <w:r w:rsidRPr="005F346F">
              <w:rPr>
                <w:rFonts w:ascii="Times New Roman" w:eastAsia="Calibri" w:hAnsi="Times New Roman"/>
                <w:sz w:val="18"/>
                <w:szCs w:val="18"/>
                <w:lang w:eastAsia="en-US"/>
              </w:rPr>
              <w:t xml:space="preserve"> проводились следующие мероприятия:</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изготовление печатных листовок по специальности «Мехатроник» по каждому направлению, а также с общей информацией о специальности;</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проведена трансляция агитационных видеороликов о специальности «Мехатроник»;</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организация рекламы в социальных сетях </w:t>
            </w:r>
            <w:proofErr w:type="spellStart"/>
            <w:r w:rsidRPr="005F346F">
              <w:rPr>
                <w:rFonts w:ascii="Times New Roman" w:eastAsia="Calibri" w:hAnsi="Times New Roman"/>
                <w:sz w:val="18"/>
                <w:szCs w:val="18"/>
                <w:lang w:eastAsia="en-US"/>
              </w:rPr>
              <w:t>Facebook</w:t>
            </w:r>
            <w:proofErr w:type="spellEnd"/>
            <w:r w:rsidRPr="005F346F">
              <w:rPr>
                <w:rFonts w:ascii="Times New Roman" w:eastAsia="Calibri" w:hAnsi="Times New Roman"/>
                <w:sz w:val="18"/>
                <w:szCs w:val="18"/>
                <w:lang w:eastAsia="en-US"/>
              </w:rPr>
              <w:t xml:space="preserve">, </w:t>
            </w:r>
            <w:proofErr w:type="spellStart"/>
            <w:proofErr w:type="gramStart"/>
            <w:r w:rsidRPr="005F346F">
              <w:rPr>
                <w:rFonts w:ascii="Times New Roman" w:eastAsia="Calibri" w:hAnsi="Times New Roman"/>
                <w:sz w:val="18"/>
                <w:szCs w:val="18"/>
                <w:lang w:eastAsia="en-US"/>
              </w:rPr>
              <w:t>Instagram</w:t>
            </w:r>
            <w:proofErr w:type="spellEnd"/>
            <w:r w:rsidRPr="005F346F">
              <w:rPr>
                <w:rFonts w:ascii="Times New Roman" w:eastAsia="Calibri" w:hAnsi="Times New Roman"/>
                <w:sz w:val="18"/>
                <w:szCs w:val="18"/>
                <w:lang w:eastAsia="en-US"/>
              </w:rPr>
              <w:t xml:space="preserve"> ;</w:t>
            </w:r>
            <w:proofErr w:type="gramEnd"/>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в июле-августе 2021 года проведены дни “открытых дверей» на промышленных предприятиях республики;</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- 14 августа 2021 года проведена «Ярмарка профессий»; </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проводилась подготовительная работа для организации приемной кампании по набору студентов для обучения по системе практико-ориентированного (дуального) метода обучения;</w:t>
            </w:r>
          </w:p>
          <w:p w:rsidR="003D403E" w:rsidRPr="005F346F" w:rsidRDefault="003D403E"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формируется правовая база для создания производственно-образовательного консорциума по подготовке кадров для легкой промышленности. </w:t>
            </w:r>
          </w:p>
          <w:p w:rsidR="003D403E" w:rsidRPr="005F346F" w:rsidRDefault="003D403E" w:rsidP="00F310A9">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Также принят Закон ПМР от 17</w:t>
            </w:r>
            <w:r w:rsidR="00F310A9" w:rsidRPr="005F346F">
              <w:rPr>
                <w:rFonts w:ascii="Times New Roman" w:eastAsia="Calibri" w:hAnsi="Times New Roman"/>
                <w:sz w:val="18"/>
                <w:szCs w:val="18"/>
                <w:lang w:eastAsia="en-US"/>
              </w:rPr>
              <w:t xml:space="preserve"> ноября </w:t>
            </w:r>
            <w:r w:rsidRPr="005F346F">
              <w:rPr>
                <w:rFonts w:ascii="Times New Roman" w:eastAsia="Calibri" w:hAnsi="Times New Roman"/>
                <w:sz w:val="18"/>
                <w:szCs w:val="18"/>
                <w:lang w:eastAsia="en-US"/>
              </w:rPr>
              <w:t>2021</w:t>
            </w:r>
            <w:r w:rsidR="00F310A9" w:rsidRPr="005F346F">
              <w:rPr>
                <w:rFonts w:ascii="Times New Roman" w:eastAsia="Calibri" w:hAnsi="Times New Roman"/>
                <w:sz w:val="18"/>
                <w:szCs w:val="18"/>
                <w:lang w:eastAsia="en-US"/>
              </w:rPr>
              <w:t xml:space="preserve"> года</w:t>
            </w:r>
            <w:r w:rsidRPr="005F346F">
              <w:rPr>
                <w:rFonts w:ascii="Times New Roman" w:eastAsia="Calibri" w:hAnsi="Times New Roman"/>
                <w:sz w:val="18"/>
                <w:szCs w:val="18"/>
                <w:lang w:eastAsia="en-US"/>
              </w:rPr>
              <w:t xml:space="preserve"> № 283-ЗД-VII «О внесении дополнения в Закон </w:t>
            </w:r>
            <w:r w:rsidR="00F310A9"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xml:space="preserve"> «О едином социальном налоге и обязательном страховом взносе», устанавливающий пониженную ставку единого социального налога – 12% - с выплат, начисляемых в пользу наставников, осуществляющих учебный процесс на предприятии, а также в пользу обучающихся, которые успешно освоили учебную программу и продолжили осуществлять трудовую деятельность по полученному профессиональному профилю (специальности).</w:t>
            </w:r>
          </w:p>
        </w:tc>
        <w:tc>
          <w:tcPr>
            <w:tcW w:w="1846" w:type="dxa"/>
            <w:tcBorders>
              <w:top w:val="single" w:sz="4" w:space="0" w:color="auto"/>
            </w:tcBorders>
          </w:tcPr>
          <w:p w:rsidR="003D403E" w:rsidRPr="005F346F" w:rsidRDefault="003D403E" w:rsidP="004E503A">
            <w:pPr>
              <w:pStyle w:val="af1"/>
              <w:jc w:val="center"/>
              <w:rPr>
                <w:rFonts w:ascii="Times New Roman" w:hAnsi="Times New Roman"/>
                <w:sz w:val="18"/>
                <w:szCs w:val="18"/>
              </w:rPr>
            </w:pPr>
            <w:r w:rsidRPr="005F346F">
              <w:rPr>
                <w:rFonts w:ascii="Times New Roman" w:hAnsi="Times New Roman"/>
                <w:sz w:val="18"/>
                <w:szCs w:val="18"/>
              </w:rPr>
              <w:t>МЭР</w:t>
            </w:r>
          </w:p>
        </w:tc>
      </w:tr>
      <w:tr w:rsidR="00995E9E" w:rsidRPr="005F346F" w:rsidTr="004E503A">
        <w:trPr>
          <w:trHeight w:val="986"/>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3D403E" w:rsidRPr="005F346F" w:rsidRDefault="003D403E" w:rsidP="00F310A9">
            <w:pPr>
              <w:spacing w:after="0" w:line="240" w:lineRule="auto"/>
              <w:ind w:left="14" w:firstLine="176"/>
              <w:contextualSpacing/>
              <w:jc w:val="both"/>
              <w:rPr>
                <w:rFonts w:ascii="Times New Roman" w:hAnsi="Times New Roman"/>
                <w:sz w:val="18"/>
                <w:szCs w:val="18"/>
                <w:u w:val="single"/>
              </w:rPr>
            </w:pPr>
            <w:r w:rsidRPr="005F346F">
              <w:rPr>
                <w:rFonts w:ascii="Times New Roman" w:hAnsi="Times New Roman"/>
                <w:sz w:val="18"/>
                <w:szCs w:val="18"/>
                <w:u w:val="single"/>
              </w:rPr>
              <w:t>Третий квартал:</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9</w:t>
            </w:r>
            <w:r w:rsidR="00E17F71" w:rsidRPr="005F346F">
              <w:rPr>
                <w:rFonts w:ascii="Times New Roman" w:hAnsi="Times New Roman"/>
                <w:sz w:val="18"/>
                <w:szCs w:val="18"/>
              </w:rPr>
              <w:t xml:space="preserve"> сентября </w:t>
            </w:r>
            <w:r w:rsidRPr="005F346F">
              <w:rPr>
                <w:rFonts w:ascii="Times New Roman" w:hAnsi="Times New Roman"/>
                <w:sz w:val="18"/>
                <w:szCs w:val="18"/>
              </w:rPr>
              <w:t>2021 года на площадке Правительства состоялось заседание Межведомственной комиссии по вопросу формирования контрольных цифр приема в организациях СПО.  (</w:t>
            </w:r>
            <w:proofErr w:type="spellStart"/>
            <w:r w:rsidRPr="005F346F">
              <w:rPr>
                <w:rFonts w:ascii="Times New Roman" w:hAnsi="Times New Roman"/>
                <w:sz w:val="18"/>
                <w:szCs w:val="18"/>
              </w:rPr>
              <w:t>Skype</w:t>
            </w:r>
            <w:proofErr w:type="spellEnd"/>
            <w:r w:rsidRPr="005F346F">
              <w:rPr>
                <w:rFonts w:ascii="Times New Roman" w:hAnsi="Times New Roman"/>
                <w:sz w:val="18"/>
                <w:szCs w:val="18"/>
              </w:rPr>
              <w:t xml:space="preserve"> конференция). </w:t>
            </w:r>
          </w:p>
          <w:p w:rsidR="003D403E" w:rsidRPr="005F346F" w:rsidRDefault="003D403E" w:rsidP="00F310A9">
            <w:pPr>
              <w:spacing w:after="0" w:line="240" w:lineRule="auto"/>
              <w:ind w:left="14" w:firstLine="176"/>
              <w:contextualSpacing/>
              <w:jc w:val="both"/>
              <w:rPr>
                <w:rFonts w:ascii="Times New Roman" w:hAnsi="Times New Roman"/>
                <w:sz w:val="18"/>
                <w:szCs w:val="18"/>
                <w:u w:val="single"/>
              </w:rPr>
            </w:pPr>
            <w:r w:rsidRPr="005F346F">
              <w:rPr>
                <w:rFonts w:ascii="Times New Roman" w:hAnsi="Times New Roman"/>
                <w:sz w:val="18"/>
                <w:szCs w:val="18"/>
                <w:u w:val="single"/>
              </w:rPr>
              <w:t>Четвертый квартал:</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lastRenderedPageBreak/>
              <w:t>1</w:t>
            </w:r>
            <w:r w:rsidR="00E17F71" w:rsidRPr="005F346F">
              <w:rPr>
                <w:rFonts w:ascii="Times New Roman" w:hAnsi="Times New Roman"/>
                <w:sz w:val="18"/>
                <w:szCs w:val="18"/>
              </w:rPr>
              <w:t xml:space="preserve"> октября </w:t>
            </w:r>
            <w:r w:rsidRPr="005F346F">
              <w:rPr>
                <w:rFonts w:ascii="Times New Roman" w:hAnsi="Times New Roman"/>
                <w:sz w:val="18"/>
                <w:szCs w:val="18"/>
              </w:rPr>
              <w:t>2021 года на площадке Правительства состоялось заседание Межведомственной комиссии по формированию государственного заказа на подготовку кадров и повышение квалификации работников органов государственной власти ПМР;</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7</w:t>
            </w:r>
            <w:r w:rsidR="00E17F71" w:rsidRPr="005F346F">
              <w:rPr>
                <w:rFonts w:ascii="Times New Roman" w:hAnsi="Times New Roman"/>
                <w:sz w:val="18"/>
                <w:szCs w:val="18"/>
              </w:rPr>
              <w:t xml:space="preserve"> октября 2</w:t>
            </w:r>
            <w:r w:rsidRPr="005F346F">
              <w:rPr>
                <w:rFonts w:ascii="Times New Roman" w:hAnsi="Times New Roman"/>
                <w:sz w:val="18"/>
                <w:szCs w:val="18"/>
              </w:rPr>
              <w:t xml:space="preserve">021 года на площадке Правительства состоялось заседание Межведомственной комиссии по вопросу формирования контрольных цифр приема в ПГУ </w:t>
            </w:r>
            <w:proofErr w:type="spellStart"/>
            <w:r w:rsidRPr="005F346F">
              <w:rPr>
                <w:rFonts w:ascii="Times New Roman" w:hAnsi="Times New Roman"/>
                <w:sz w:val="18"/>
                <w:szCs w:val="18"/>
              </w:rPr>
              <w:t>им.Т.Г</w:t>
            </w:r>
            <w:proofErr w:type="spellEnd"/>
            <w:r w:rsidRPr="005F346F">
              <w:rPr>
                <w:rFonts w:ascii="Times New Roman" w:hAnsi="Times New Roman"/>
                <w:sz w:val="18"/>
                <w:szCs w:val="18"/>
              </w:rPr>
              <w:t>. Шевченко. (</w:t>
            </w:r>
            <w:proofErr w:type="spellStart"/>
            <w:r w:rsidRPr="005F346F">
              <w:rPr>
                <w:rFonts w:ascii="Times New Roman" w:hAnsi="Times New Roman"/>
                <w:sz w:val="18"/>
                <w:szCs w:val="18"/>
              </w:rPr>
              <w:t>Skype</w:t>
            </w:r>
            <w:proofErr w:type="spellEnd"/>
            <w:r w:rsidRPr="005F346F">
              <w:rPr>
                <w:rFonts w:ascii="Times New Roman" w:hAnsi="Times New Roman"/>
                <w:sz w:val="18"/>
                <w:szCs w:val="18"/>
              </w:rPr>
              <w:t xml:space="preserve"> конференция);</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15</w:t>
            </w:r>
            <w:r w:rsidR="00E17F71" w:rsidRPr="005F346F">
              <w:rPr>
                <w:rFonts w:ascii="Times New Roman" w:hAnsi="Times New Roman"/>
                <w:sz w:val="18"/>
                <w:szCs w:val="18"/>
              </w:rPr>
              <w:t xml:space="preserve"> октября </w:t>
            </w:r>
            <w:r w:rsidRPr="005F346F">
              <w:rPr>
                <w:rFonts w:ascii="Times New Roman" w:hAnsi="Times New Roman"/>
                <w:sz w:val="18"/>
                <w:szCs w:val="18"/>
              </w:rPr>
              <w:t xml:space="preserve">2021 года на площадке Правительства состоялось заседание межведомственной комиссии по вопросу потребности АПК в кадрах; (онлайн-платформа </w:t>
            </w:r>
            <w:proofErr w:type="spellStart"/>
            <w:r w:rsidRPr="005F346F">
              <w:rPr>
                <w:rFonts w:ascii="Times New Roman" w:hAnsi="Times New Roman"/>
                <w:sz w:val="18"/>
                <w:szCs w:val="18"/>
              </w:rPr>
              <w:t>Zoom</w:t>
            </w:r>
            <w:proofErr w:type="spellEnd"/>
            <w:r w:rsidRPr="005F346F">
              <w:rPr>
                <w:rFonts w:ascii="Times New Roman" w:hAnsi="Times New Roman"/>
                <w:sz w:val="18"/>
                <w:szCs w:val="18"/>
              </w:rPr>
              <w:t>);</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3</w:t>
            </w:r>
            <w:r w:rsidR="00E17F71" w:rsidRPr="005F346F">
              <w:rPr>
                <w:rFonts w:ascii="Times New Roman" w:hAnsi="Times New Roman"/>
                <w:sz w:val="18"/>
                <w:szCs w:val="18"/>
              </w:rPr>
              <w:t xml:space="preserve"> ноября </w:t>
            </w:r>
            <w:r w:rsidRPr="005F346F">
              <w:rPr>
                <w:rFonts w:ascii="Times New Roman" w:hAnsi="Times New Roman"/>
                <w:sz w:val="18"/>
                <w:szCs w:val="18"/>
              </w:rPr>
              <w:t>2021</w:t>
            </w:r>
            <w:r w:rsidR="00E17F71" w:rsidRPr="005F346F">
              <w:rPr>
                <w:rFonts w:ascii="Times New Roman" w:hAnsi="Times New Roman"/>
                <w:sz w:val="18"/>
                <w:szCs w:val="18"/>
              </w:rPr>
              <w:t xml:space="preserve"> года</w:t>
            </w:r>
            <w:r w:rsidRPr="005F346F">
              <w:rPr>
                <w:rFonts w:ascii="Times New Roman" w:hAnsi="Times New Roman"/>
                <w:sz w:val="18"/>
                <w:szCs w:val="18"/>
              </w:rPr>
              <w:t xml:space="preserve"> на площадке Правительства состоялось заседание Межведомственной комиссии по формированию контрольных цифр приема на 2022-2023 учебный год. (</w:t>
            </w:r>
            <w:proofErr w:type="spellStart"/>
            <w:r w:rsidRPr="005F346F">
              <w:rPr>
                <w:rFonts w:ascii="Times New Roman" w:hAnsi="Times New Roman"/>
                <w:sz w:val="18"/>
                <w:szCs w:val="18"/>
              </w:rPr>
              <w:t>Skype</w:t>
            </w:r>
            <w:proofErr w:type="spellEnd"/>
            <w:r w:rsidRPr="005F346F">
              <w:rPr>
                <w:rFonts w:ascii="Times New Roman" w:hAnsi="Times New Roman"/>
                <w:sz w:val="18"/>
                <w:szCs w:val="18"/>
              </w:rPr>
              <w:t xml:space="preserve"> конференция);</w:t>
            </w:r>
          </w:p>
          <w:p w:rsidR="003D403E" w:rsidRPr="005F346F" w:rsidRDefault="003D403E"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22</w:t>
            </w:r>
            <w:r w:rsidR="00E17F71" w:rsidRPr="005F346F">
              <w:rPr>
                <w:rFonts w:ascii="Times New Roman" w:hAnsi="Times New Roman"/>
                <w:sz w:val="18"/>
                <w:szCs w:val="18"/>
              </w:rPr>
              <w:t xml:space="preserve"> ноября </w:t>
            </w:r>
            <w:r w:rsidRPr="005F346F">
              <w:rPr>
                <w:rFonts w:ascii="Times New Roman" w:hAnsi="Times New Roman"/>
                <w:sz w:val="18"/>
                <w:szCs w:val="18"/>
              </w:rPr>
              <w:t xml:space="preserve">2021 года на площадке Правительства состоялось совещание по вопросу повышения квалификации в высших учебных заведениях РФ. (онлайн-платформа </w:t>
            </w:r>
            <w:proofErr w:type="spellStart"/>
            <w:r w:rsidRPr="005F346F">
              <w:rPr>
                <w:rFonts w:ascii="Times New Roman" w:hAnsi="Times New Roman"/>
                <w:sz w:val="18"/>
                <w:szCs w:val="18"/>
              </w:rPr>
              <w:t>Zoom</w:t>
            </w:r>
            <w:proofErr w:type="spellEnd"/>
            <w:r w:rsidRPr="005F346F">
              <w:rPr>
                <w:rFonts w:ascii="Times New Roman" w:hAnsi="Times New Roman"/>
                <w:sz w:val="18"/>
                <w:szCs w:val="18"/>
              </w:rPr>
              <w:t xml:space="preserve">); </w:t>
            </w:r>
          </w:p>
          <w:p w:rsidR="003D403E" w:rsidRPr="005F346F" w:rsidRDefault="00E17F71" w:rsidP="00F310A9">
            <w:pPr>
              <w:spacing w:after="0" w:line="240" w:lineRule="auto"/>
              <w:ind w:left="14" w:firstLine="176"/>
              <w:contextualSpacing/>
              <w:jc w:val="both"/>
              <w:rPr>
                <w:rFonts w:ascii="Times New Roman" w:hAnsi="Times New Roman"/>
                <w:sz w:val="18"/>
                <w:szCs w:val="18"/>
              </w:rPr>
            </w:pPr>
            <w:r w:rsidRPr="005F346F">
              <w:rPr>
                <w:rFonts w:ascii="Times New Roman" w:hAnsi="Times New Roman"/>
                <w:sz w:val="18"/>
                <w:szCs w:val="18"/>
              </w:rPr>
              <w:t xml:space="preserve">29 ноября </w:t>
            </w:r>
            <w:r w:rsidR="003D403E" w:rsidRPr="005F346F">
              <w:rPr>
                <w:rFonts w:ascii="Times New Roman" w:hAnsi="Times New Roman"/>
                <w:sz w:val="18"/>
                <w:szCs w:val="18"/>
              </w:rPr>
              <w:t xml:space="preserve">2021 года на площадке Правительства состоялось заседание производственно-образовательного Консорциума по подготовке кадров для легкой промышленности и сельского хозяйства. (онлайн-платформа </w:t>
            </w:r>
            <w:proofErr w:type="spellStart"/>
            <w:r w:rsidR="003D403E" w:rsidRPr="005F346F">
              <w:rPr>
                <w:rFonts w:ascii="Times New Roman" w:hAnsi="Times New Roman"/>
                <w:sz w:val="18"/>
                <w:szCs w:val="18"/>
              </w:rPr>
              <w:t>Zoom</w:t>
            </w:r>
            <w:proofErr w:type="spellEnd"/>
            <w:r w:rsidR="003D403E" w:rsidRPr="005F346F">
              <w:rPr>
                <w:rFonts w:ascii="Times New Roman" w:hAnsi="Times New Roman"/>
                <w:sz w:val="18"/>
                <w:szCs w:val="18"/>
              </w:rPr>
              <w:t>)</w:t>
            </w:r>
            <w:r w:rsidRPr="005F346F">
              <w:rPr>
                <w:rFonts w:ascii="Times New Roman" w:hAnsi="Times New Roman"/>
                <w:sz w:val="18"/>
                <w:szCs w:val="18"/>
              </w:rPr>
              <w:t>;</w:t>
            </w:r>
          </w:p>
          <w:p w:rsidR="00995E9E" w:rsidRPr="005F346F" w:rsidRDefault="003D403E" w:rsidP="00E17F71">
            <w:pPr>
              <w:pStyle w:val="af1"/>
              <w:ind w:firstLine="176"/>
              <w:jc w:val="both"/>
              <w:rPr>
                <w:rFonts w:ascii="Times New Roman" w:hAnsi="Times New Roman"/>
                <w:sz w:val="18"/>
                <w:szCs w:val="18"/>
              </w:rPr>
            </w:pPr>
            <w:r w:rsidRPr="005F346F">
              <w:rPr>
                <w:rFonts w:ascii="Times New Roman" w:hAnsi="Times New Roman"/>
                <w:sz w:val="18"/>
                <w:szCs w:val="18"/>
              </w:rPr>
              <w:t>30</w:t>
            </w:r>
            <w:r w:rsidR="00E17F71" w:rsidRPr="005F346F">
              <w:rPr>
                <w:rFonts w:ascii="Times New Roman" w:hAnsi="Times New Roman"/>
                <w:sz w:val="18"/>
                <w:szCs w:val="18"/>
              </w:rPr>
              <w:t xml:space="preserve"> ноября </w:t>
            </w:r>
            <w:r w:rsidRPr="005F346F">
              <w:rPr>
                <w:rFonts w:ascii="Times New Roman" w:hAnsi="Times New Roman"/>
                <w:sz w:val="18"/>
                <w:szCs w:val="18"/>
              </w:rPr>
              <w:t xml:space="preserve">2021 года на площадке Министерства сельского состоялся Республиканский круглый стол «Совершенствование системы подготовки кадров для предприятий АПК ПМР», (онлайн-платформа </w:t>
            </w:r>
            <w:proofErr w:type="spellStart"/>
            <w:r w:rsidRPr="005F346F">
              <w:rPr>
                <w:rFonts w:ascii="Times New Roman" w:hAnsi="Times New Roman"/>
                <w:sz w:val="18"/>
                <w:szCs w:val="18"/>
              </w:rPr>
              <w:t>Zoom</w:t>
            </w:r>
            <w:proofErr w:type="spellEnd"/>
            <w:r w:rsidRPr="005F346F">
              <w:rPr>
                <w:rFonts w:ascii="Times New Roman" w:hAnsi="Times New Roman"/>
                <w:sz w:val="18"/>
                <w:szCs w:val="18"/>
              </w:rPr>
              <w:t>).</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995E9E" w:rsidRPr="005F346F" w:rsidTr="004E503A">
        <w:trPr>
          <w:trHeight w:val="217"/>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в) обеспечить участие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2552" w:type="dxa"/>
            <w:vMerge w:val="restart"/>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 в подведомственных учреждениях</w:t>
            </w:r>
          </w:p>
        </w:tc>
        <w:tc>
          <w:tcPr>
            <w:tcW w:w="8786" w:type="dxa"/>
            <w:gridSpan w:val="2"/>
          </w:tcPr>
          <w:p w:rsidR="00995E9E" w:rsidRPr="005F346F" w:rsidRDefault="003D403E" w:rsidP="00C611A3">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Профсоюз ГУ «Республиканский </w:t>
            </w:r>
            <w:proofErr w:type="spellStart"/>
            <w:r w:rsidRPr="005F346F">
              <w:rPr>
                <w:rFonts w:ascii="Times New Roman" w:eastAsia="Calibri" w:hAnsi="Times New Roman"/>
                <w:sz w:val="18"/>
                <w:szCs w:val="18"/>
              </w:rPr>
              <w:t>киновидеоцентр</w:t>
            </w:r>
            <w:proofErr w:type="spellEnd"/>
            <w:r w:rsidRPr="005F346F">
              <w:rPr>
                <w:rFonts w:ascii="Times New Roman" w:eastAsia="Calibri" w:hAnsi="Times New Roman"/>
                <w:sz w:val="18"/>
                <w:szCs w:val="18"/>
              </w:rPr>
              <w:t>» принимает участие в разработке и обсуждении плана мероприятий по переходу на работу в новой организационно-правовой форме (ГУП)</w:t>
            </w:r>
            <w:r w:rsidR="00C611A3" w:rsidRPr="005F346F">
              <w:rPr>
                <w:rFonts w:ascii="Times New Roman" w:eastAsia="Calibri" w:hAnsi="Times New Roman"/>
                <w:sz w:val="18"/>
                <w:szCs w:val="18"/>
              </w:rPr>
              <w:t>.</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486A5D" w:rsidP="004E503A">
            <w:pPr>
              <w:pStyle w:val="af1"/>
              <w:ind w:firstLine="176"/>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 в подведомственных учреждениях и предприятиях.</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D063B7" w:rsidP="004E503A">
            <w:pPr>
              <w:pStyle w:val="af1"/>
              <w:ind w:firstLine="176"/>
              <w:jc w:val="both"/>
              <w:rPr>
                <w:rFonts w:ascii="Times New Roman" w:hAnsi="Times New Roman"/>
                <w:sz w:val="18"/>
                <w:szCs w:val="18"/>
              </w:rPr>
            </w:pPr>
            <w:r w:rsidRPr="005F346F">
              <w:rPr>
                <w:rFonts w:ascii="Times New Roman" w:hAnsi="Times New Roman"/>
                <w:sz w:val="18"/>
                <w:szCs w:val="18"/>
              </w:rPr>
              <w:t>В период с 1 января 2021 года по 30 декабря 2021 года в процессе изменения формы собственности организаций муниципальной формы собственности было обеспечено участие профсоюзов в виде включения в состав соответствующих комиссий.</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CF29E1" w:rsidP="00C611A3">
            <w:pPr>
              <w:pStyle w:val="af1"/>
              <w:ind w:firstLine="176"/>
              <w:jc w:val="both"/>
              <w:rPr>
                <w:rFonts w:ascii="Times New Roman" w:hAnsi="Times New Roman"/>
                <w:sz w:val="18"/>
                <w:szCs w:val="18"/>
              </w:rPr>
            </w:pPr>
            <w:r w:rsidRPr="005F346F">
              <w:rPr>
                <w:rFonts w:ascii="Times New Roman" w:hAnsi="Times New Roman"/>
                <w:sz w:val="18"/>
                <w:szCs w:val="18"/>
              </w:rPr>
              <w:t xml:space="preserve">Соблюдается в рамках действующего законодательства </w:t>
            </w:r>
            <w:r w:rsidR="00C611A3" w:rsidRPr="005F346F">
              <w:rPr>
                <w:rFonts w:ascii="Times New Roman" w:hAnsi="Times New Roman"/>
                <w:sz w:val="18"/>
                <w:szCs w:val="18"/>
              </w:rPr>
              <w:t>ПМР</w:t>
            </w:r>
            <w:r w:rsidRPr="005F346F">
              <w:rPr>
                <w:rFonts w:ascii="Times New Roman" w:hAnsi="Times New Roman"/>
                <w:sz w:val="18"/>
                <w:szCs w:val="18"/>
              </w:rPr>
              <w:t>.</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2B279B" w:rsidP="00C611A3">
            <w:pPr>
              <w:pStyle w:val="af1"/>
              <w:ind w:firstLine="176"/>
              <w:jc w:val="both"/>
              <w:rPr>
                <w:rFonts w:ascii="Times New Roman" w:hAnsi="Times New Roman"/>
                <w:sz w:val="18"/>
                <w:szCs w:val="18"/>
              </w:rPr>
            </w:pPr>
            <w:r w:rsidRPr="005F346F">
              <w:rPr>
                <w:rFonts w:ascii="Times New Roman" w:hAnsi="Times New Roman"/>
                <w:sz w:val="18"/>
                <w:szCs w:val="18"/>
              </w:rPr>
              <w:t xml:space="preserve">Государственная администрация города Рыбница в соответствии с Законом </w:t>
            </w:r>
            <w:r w:rsidR="00C611A3" w:rsidRPr="005F346F">
              <w:rPr>
                <w:rFonts w:ascii="Times New Roman" w:hAnsi="Times New Roman"/>
                <w:sz w:val="18"/>
                <w:szCs w:val="18"/>
              </w:rPr>
              <w:t xml:space="preserve">ПМР </w:t>
            </w:r>
            <w:r w:rsidRPr="005F346F">
              <w:rPr>
                <w:rFonts w:ascii="Times New Roman" w:hAnsi="Times New Roman"/>
                <w:sz w:val="18"/>
                <w:szCs w:val="18"/>
              </w:rPr>
              <w:t>«О профессиональных союзах, их правах и гарантиях деятельности» обеспечивает требуемые законом условия деятельности профсоюзов в подведомственных учреждениях, а также участия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Руководствовались требуемыми условиями.</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4E503A">
        <w:trPr>
          <w:trHeight w:val="217"/>
        </w:trPr>
        <w:tc>
          <w:tcPr>
            <w:tcW w:w="15871" w:type="dxa"/>
            <w:gridSpan w:val="5"/>
          </w:tcPr>
          <w:p w:rsidR="00995E9E" w:rsidRPr="005F346F" w:rsidRDefault="00995E9E" w:rsidP="004E503A">
            <w:pPr>
              <w:pStyle w:val="af1"/>
              <w:ind w:firstLine="176"/>
              <w:jc w:val="center"/>
              <w:rPr>
                <w:rFonts w:ascii="Times New Roman" w:hAnsi="Times New Roman"/>
                <w:b/>
                <w:sz w:val="18"/>
                <w:szCs w:val="18"/>
              </w:rPr>
            </w:pPr>
            <w:r w:rsidRPr="005F346F">
              <w:rPr>
                <w:rFonts w:ascii="Times New Roman" w:hAnsi="Times New Roman"/>
                <w:sz w:val="18"/>
                <w:szCs w:val="18"/>
              </w:rPr>
              <w:t>4. Социальная защита, социальные гарантии, социальное страхование и охрана здоровья</w:t>
            </w:r>
          </w:p>
        </w:tc>
      </w:tr>
      <w:tr w:rsidR="00995E9E" w:rsidRPr="005F346F" w:rsidTr="004E503A">
        <w:trPr>
          <w:trHeight w:val="217"/>
        </w:trPr>
        <w:tc>
          <w:tcPr>
            <w:tcW w:w="2687" w:type="dxa"/>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t>15. В целях развития эффективной и устойчивой системы обязательного социального страхования, повышения уровня социальной защиты и обеспечения охраны здоровья работников Стороны обязуются:</w:t>
            </w:r>
          </w:p>
        </w:tc>
        <w:tc>
          <w:tcPr>
            <w:tcW w:w="2552" w:type="dxa"/>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p>
        </w:tc>
        <w:tc>
          <w:tcPr>
            <w:tcW w:w="1846" w:type="dxa"/>
          </w:tcPr>
          <w:p w:rsidR="00995E9E" w:rsidRPr="005F346F" w:rsidRDefault="00995E9E" w:rsidP="004E503A">
            <w:pPr>
              <w:pStyle w:val="af1"/>
              <w:jc w:val="center"/>
              <w:rPr>
                <w:rFonts w:ascii="Times New Roman" w:hAnsi="Times New Roman"/>
                <w:sz w:val="18"/>
                <w:szCs w:val="18"/>
              </w:rPr>
            </w:pPr>
          </w:p>
        </w:tc>
      </w:tr>
      <w:tr w:rsidR="00995E9E" w:rsidRPr="005F346F" w:rsidTr="004E503A">
        <w:trPr>
          <w:trHeight w:val="217"/>
        </w:trPr>
        <w:tc>
          <w:tcPr>
            <w:tcW w:w="2687" w:type="dxa"/>
          </w:tcPr>
          <w:p w:rsidR="00995E9E" w:rsidRPr="005F346F" w:rsidRDefault="00995E9E" w:rsidP="004E503A">
            <w:pPr>
              <w:pStyle w:val="af"/>
              <w:spacing w:before="0" w:beforeAutospacing="0" w:after="0" w:afterAutospacing="0"/>
              <w:jc w:val="both"/>
              <w:rPr>
                <w:sz w:val="18"/>
                <w:szCs w:val="18"/>
              </w:rPr>
            </w:pPr>
            <w:r w:rsidRPr="005F346F">
              <w:rPr>
                <w:sz w:val="18"/>
                <w:szCs w:val="18"/>
              </w:rPr>
              <w:t>а) проводить политику, направленную на повышение уровня жизни населения:</w:t>
            </w:r>
          </w:p>
        </w:tc>
        <w:tc>
          <w:tcPr>
            <w:tcW w:w="2552" w:type="dxa"/>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p>
        </w:tc>
        <w:tc>
          <w:tcPr>
            <w:tcW w:w="1846" w:type="dxa"/>
          </w:tcPr>
          <w:p w:rsidR="00995E9E" w:rsidRPr="005F346F" w:rsidRDefault="00995E9E" w:rsidP="004E503A">
            <w:pPr>
              <w:pStyle w:val="af1"/>
              <w:rPr>
                <w:rFonts w:ascii="Times New Roman" w:hAnsi="Times New Roman"/>
                <w:sz w:val="18"/>
                <w:szCs w:val="18"/>
              </w:rPr>
            </w:pPr>
          </w:p>
        </w:tc>
      </w:tr>
      <w:tr w:rsidR="00995E9E" w:rsidRPr="005F346F" w:rsidTr="004E503A">
        <w:trPr>
          <w:trHeight w:val="217"/>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eastAsia="Calibri" w:hAnsi="Times New Roman"/>
                <w:sz w:val="18"/>
                <w:szCs w:val="18"/>
              </w:rPr>
              <w:t>1) оказывать необходимую социальную помощь малообеспеченным гражданам и семьям</w:t>
            </w:r>
          </w:p>
        </w:tc>
        <w:tc>
          <w:tcPr>
            <w:tcW w:w="2552" w:type="dxa"/>
            <w:vMerge w:val="restart"/>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Pr>
          <w:p w:rsidR="00995E9E" w:rsidRPr="005F346F" w:rsidRDefault="002B279B" w:rsidP="004E503A">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При участии Комиссии по защите прав несовершеннолетних, Центра социально-воспитательной работы, Инспекции по делам несовершеннолетних, благотворительного фонда «Гуманность и справедливость» ведется постоянная работа по оказанию социальной, материальной, юридической помощи и поддержки малообеспеченным гражданам и семьям. В отчетном периоде эта работа продолжена и в части проведения профилактических бесед по соблюдению санитарных норм и правил в период карантинных ограничений. Дополнительно был усилен внешний контроль со стороны Государственной администрации по проверке качества проводимых мероприятий.</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2B279B" w:rsidP="004E503A">
            <w:pPr>
              <w:pStyle w:val="af"/>
              <w:shd w:val="clear" w:color="auto" w:fill="FFFFFF"/>
              <w:spacing w:before="0" w:beforeAutospacing="0" w:after="0" w:afterAutospacing="0"/>
              <w:ind w:firstLine="176"/>
              <w:jc w:val="both"/>
              <w:rPr>
                <w:i/>
                <w:sz w:val="18"/>
                <w:szCs w:val="18"/>
              </w:rPr>
            </w:pPr>
            <w:r w:rsidRPr="005F346F">
              <w:rPr>
                <w:sz w:val="18"/>
                <w:szCs w:val="18"/>
              </w:rPr>
              <w:t>Из средств местного бюджета Григориопольского района на 2021 год малоимущим гражданам предоставляется единовременная материальная помощь 100 гражданам.</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235EDD" w:rsidP="004E503A">
            <w:pPr>
              <w:pStyle w:val="af"/>
              <w:shd w:val="clear" w:color="auto" w:fill="FFFFFF"/>
              <w:spacing w:before="0" w:beforeAutospacing="0" w:after="0" w:afterAutospacing="0"/>
              <w:ind w:firstLine="176"/>
              <w:jc w:val="both"/>
              <w:rPr>
                <w:i/>
                <w:sz w:val="18"/>
                <w:szCs w:val="18"/>
              </w:rPr>
            </w:pPr>
            <w:r w:rsidRPr="005F346F">
              <w:rPr>
                <w:sz w:val="18"/>
                <w:szCs w:val="18"/>
              </w:rPr>
              <w:t>На территории Дубоссарского района и г. Дубоссары функционирует служба социального такси. За 2021 год выполнено 115 заказов для перевозки 130 человек, сумма затрат составила – 44 414,47 рублей.</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4E503A">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 xml:space="preserve">ГА г. Каменка </w:t>
            </w:r>
          </w:p>
        </w:tc>
      </w:tr>
      <w:tr w:rsidR="00995E9E" w:rsidRPr="005F346F" w:rsidTr="004E503A">
        <w:trPr>
          <w:trHeight w:val="217"/>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hAnsi="Times New Roman"/>
                <w:sz w:val="18"/>
                <w:szCs w:val="18"/>
                <w:shd w:val="clear" w:color="auto" w:fill="FFFFFF"/>
              </w:rPr>
            </w:pPr>
          </w:p>
        </w:tc>
        <w:tc>
          <w:tcPr>
            <w:tcW w:w="8786" w:type="dxa"/>
            <w:gridSpan w:val="2"/>
          </w:tcPr>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2B279B" w:rsidRPr="005F346F" w:rsidRDefault="009626B8"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 </w:t>
            </w:r>
            <w:r w:rsidR="002B279B" w:rsidRPr="005F346F">
              <w:rPr>
                <w:rFonts w:ascii="Times New Roman" w:hAnsi="Times New Roman"/>
                <w:sz w:val="18"/>
                <w:szCs w:val="18"/>
              </w:rPr>
              <w:t xml:space="preserve">Постановление Правительства </w:t>
            </w:r>
            <w:r w:rsidRPr="005F346F">
              <w:rPr>
                <w:rFonts w:ascii="Times New Roman" w:hAnsi="Times New Roman"/>
                <w:sz w:val="18"/>
                <w:szCs w:val="18"/>
              </w:rPr>
              <w:t>ПМР</w:t>
            </w:r>
            <w:r w:rsidR="002B279B" w:rsidRPr="005F346F">
              <w:rPr>
                <w:rFonts w:ascii="Times New Roman" w:hAnsi="Times New Roman"/>
                <w:sz w:val="18"/>
                <w:szCs w:val="18"/>
              </w:rPr>
              <w:t xml:space="preserve"> </w:t>
            </w:r>
            <w:r w:rsidRPr="005F346F">
              <w:rPr>
                <w:rFonts w:ascii="Times New Roman" w:hAnsi="Times New Roman"/>
                <w:sz w:val="18"/>
                <w:szCs w:val="18"/>
              </w:rPr>
              <w:t xml:space="preserve">от 28 октября 2021 года </w:t>
            </w:r>
            <w:r w:rsidR="002B279B" w:rsidRPr="005F346F">
              <w:rPr>
                <w:rFonts w:ascii="Times New Roman" w:hAnsi="Times New Roman"/>
                <w:sz w:val="18"/>
                <w:szCs w:val="18"/>
              </w:rPr>
              <w:t xml:space="preserve">№ 344 «Об утверждении Программы по оснащению мебелью и оборудованием коррекционных образовательных учреждений и учреждений социального обслуживания </w:t>
            </w:r>
            <w:r w:rsidRPr="005F346F">
              <w:rPr>
                <w:rFonts w:ascii="Times New Roman" w:hAnsi="Times New Roman"/>
                <w:sz w:val="18"/>
                <w:szCs w:val="18"/>
              </w:rPr>
              <w:t>ПМР</w:t>
            </w:r>
            <w:r w:rsidR="002B279B" w:rsidRPr="005F346F">
              <w:rPr>
                <w:rFonts w:ascii="Times New Roman" w:hAnsi="Times New Roman"/>
                <w:sz w:val="18"/>
                <w:szCs w:val="18"/>
              </w:rPr>
              <w:t xml:space="preserve"> на 2022-2026</w:t>
            </w:r>
            <w:r w:rsidRPr="005F346F">
              <w:rPr>
                <w:rFonts w:ascii="Times New Roman" w:hAnsi="Times New Roman"/>
                <w:sz w:val="18"/>
                <w:szCs w:val="18"/>
              </w:rPr>
              <w:t xml:space="preserve"> годы».</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2. Постановление Правительства </w:t>
            </w:r>
            <w:r w:rsidR="009626B8" w:rsidRPr="005F346F">
              <w:rPr>
                <w:rFonts w:ascii="Times New Roman" w:hAnsi="Times New Roman"/>
                <w:sz w:val="18"/>
                <w:szCs w:val="18"/>
              </w:rPr>
              <w:t>ПМР</w:t>
            </w:r>
            <w:r w:rsidRPr="005F346F">
              <w:rPr>
                <w:rFonts w:ascii="Times New Roman" w:hAnsi="Times New Roman"/>
                <w:sz w:val="18"/>
                <w:szCs w:val="18"/>
              </w:rPr>
              <w:t xml:space="preserve"> </w:t>
            </w:r>
            <w:r w:rsidR="009626B8" w:rsidRPr="005F346F">
              <w:rPr>
                <w:rFonts w:ascii="Times New Roman" w:hAnsi="Times New Roman"/>
                <w:sz w:val="18"/>
                <w:szCs w:val="18"/>
              </w:rPr>
              <w:t xml:space="preserve">от 9 июля 2021 года </w:t>
            </w:r>
            <w:r w:rsidRPr="005F346F">
              <w:rPr>
                <w:rFonts w:ascii="Times New Roman" w:hAnsi="Times New Roman"/>
                <w:sz w:val="18"/>
                <w:szCs w:val="18"/>
              </w:rPr>
              <w:t>№ 237 «Об утверждении Положения о порядке оказания платных услуг в стационарных организа</w:t>
            </w:r>
            <w:r w:rsidR="009626B8" w:rsidRPr="005F346F">
              <w:rPr>
                <w:rFonts w:ascii="Times New Roman" w:hAnsi="Times New Roman"/>
                <w:sz w:val="18"/>
                <w:szCs w:val="18"/>
              </w:rPr>
              <w:t>циях социального обслуживания».</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3. Постановление Правительства </w:t>
            </w:r>
            <w:r w:rsidR="009626B8" w:rsidRPr="005F346F">
              <w:rPr>
                <w:rFonts w:ascii="Times New Roman" w:hAnsi="Times New Roman"/>
                <w:sz w:val="18"/>
                <w:szCs w:val="18"/>
              </w:rPr>
              <w:t>ПМР</w:t>
            </w:r>
            <w:r w:rsidRPr="005F346F">
              <w:rPr>
                <w:rFonts w:ascii="Times New Roman" w:hAnsi="Times New Roman"/>
                <w:sz w:val="18"/>
                <w:szCs w:val="18"/>
              </w:rPr>
              <w:t xml:space="preserve"> </w:t>
            </w:r>
            <w:r w:rsidR="009626B8" w:rsidRPr="005F346F">
              <w:rPr>
                <w:rFonts w:ascii="Times New Roman" w:hAnsi="Times New Roman"/>
                <w:sz w:val="18"/>
                <w:szCs w:val="18"/>
              </w:rPr>
              <w:t>от 14 сентября 2021 года «</w:t>
            </w:r>
            <w:r w:rsidRPr="005F346F">
              <w:rPr>
                <w:rFonts w:ascii="Times New Roman" w:hAnsi="Times New Roman"/>
                <w:sz w:val="18"/>
                <w:szCs w:val="18"/>
              </w:rPr>
              <w:t xml:space="preserve">№ 298 </w:t>
            </w:r>
            <w:r w:rsidR="009626B8" w:rsidRPr="005F346F">
              <w:rPr>
                <w:rFonts w:ascii="Times New Roman" w:hAnsi="Times New Roman"/>
                <w:sz w:val="18"/>
                <w:szCs w:val="18"/>
              </w:rPr>
              <w:t>«</w:t>
            </w:r>
            <w:r w:rsidRPr="005F346F">
              <w:rPr>
                <w:rFonts w:ascii="Times New Roman" w:hAnsi="Times New Roman"/>
                <w:sz w:val="18"/>
                <w:szCs w:val="18"/>
              </w:rPr>
              <w:t xml:space="preserve">Об утверждении Положения о порядке выплаты участникам боевых действий по защите </w:t>
            </w:r>
            <w:r w:rsidR="009626B8" w:rsidRPr="005F346F">
              <w:rPr>
                <w:rFonts w:ascii="Times New Roman" w:hAnsi="Times New Roman"/>
                <w:sz w:val="18"/>
                <w:szCs w:val="18"/>
              </w:rPr>
              <w:t>ПМР</w:t>
            </w:r>
            <w:r w:rsidRPr="005F346F">
              <w:rPr>
                <w:rFonts w:ascii="Times New Roman" w:hAnsi="Times New Roman"/>
                <w:sz w:val="18"/>
                <w:szCs w:val="18"/>
              </w:rPr>
              <w:t xml:space="preserve">, ставшим инвалидами вследствие военной травмы, полученной при защите Приднестровской Молдавской Республики, единовременной материальной помощи на </w:t>
            </w:r>
            <w:r w:rsidR="009626B8" w:rsidRPr="005F346F">
              <w:rPr>
                <w:rFonts w:ascii="Times New Roman" w:hAnsi="Times New Roman"/>
                <w:sz w:val="18"/>
                <w:szCs w:val="18"/>
              </w:rPr>
              <w:t>ремонт и благоустройство жилья».</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4. Распоряжение Правительства </w:t>
            </w:r>
            <w:r w:rsidR="009626B8" w:rsidRPr="005F346F">
              <w:rPr>
                <w:rFonts w:ascii="Times New Roman" w:hAnsi="Times New Roman"/>
                <w:sz w:val="18"/>
                <w:szCs w:val="18"/>
              </w:rPr>
              <w:t xml:space="preserve">ПМР от 18 октября 2021 года </w:t>
            </w:r>
            <w:r w:rsidRPr="005F346F">
              <w:rPr>
                <w:rFonts w:ascii="Times New Roman" w:hAnsi="Times New Roman"/>
                <w:sz w:val="18"/>
                <w:szCs w:val="18"/>
              </w:rPr>
              <w:t xml:space="preserve">№ 991р «Об утверждении Плана мероприятий («дорожной карты») по внедрению системы информирования граждан </w:t>
            </w:r>
            <w:r w:rsidR="009626B8" w:rsidRPr="005F346F">
              <w:rPr>
                <w:rFonts w:ascii="Times New Roman" w:hAnsi="Times New Roman"/>
                <w:sz w:val="18"/>
                <w:szCs w:val="18"/>
              </w:rPr>
              <w:t>ПМР</w:t>
            </w:r>
            <w:r w:rsidRPr="005F346F">
              <w:rPr>
                <w:rFonts w:ascii="Times New Roman" w:hAnsi="Times New Roman"/>
                <w:sz w:val="18"/>
                <w:szCs w:val="18"/>
              </w:rPr>
              <w:t xml:space="preserve"> о предоставляемых государством льготах, гарантиях социальной з</w:t>
            </w:r>
            <w:r w:rsidR="009626B8" w:rsidRPr="005F346F">
              <w:rPr>
                <w:rFonts w:ascii="Times New Roman" w:hAnsi="Times New Roman"/>
                <w:sz w:val="18"/>
                <w:szCs w:val="18"/>
              </w:rPr>
              <w:t>ащиты и порядке их обеспечения».</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5. Постановление Правительства </w:t>
            </w:r>
            <w:r w:rsidR="009626B8" w:rsidRPr="005F346F">
              <w:rPr>
                <w:rFonts w:ascii="Times New Roman" w:hAnsi="Times New Roman"/>
                <w:sz w:val="18"/>
                <w:szCs w:val="18"/>
              </w:rPr>
              <w:t>ПМР</w:t>
            </w:r>
            <w:r w:rsidRPr="005F346F">
              <w:rPr>
                <w:rFonts w:ascii="Times New Roman" w:hAnsi="Times New Roman"/>
                <w:sz w:val="18"/>
                <w:szCs w:val="18"/>
              </w:rPr>
              <w:t xml:space="preserve"> </w:t>
            </w:r>
            <w:r w:rsidR="00AA3247" w:rsidRPr="005F346F">
              <w:rPr>
                <w:rFonts w:ascii="Times New Roman" w:hAnsi="Times New Roman"/>
                <w:sz w:val="18"/>
                <w:szCs w:val="18"/>
              </w:rPr>
              <w:t xml:space="preserve">от 30 ноября 2021 года </w:t>
            </w:r>
            <w:r w:rsidRPr="005F346F">
              <w:rPr>
                <w:rFonts w:ascii="Times New Roman" w:hAnsi="Times New Roman"/>
                <w:sz w:val="18"/>
                <w:szCs w:val="18"/>
              </w:rPr>
              <w:t xml:space="preserve">№ 375 «Об утверждении Положения о порядке принятия и оформления решения о содержании и сроках осуществления сопровождения при </w:t>
            </w:r>
            <w:r w:rsidR="00AA3247" w:rsidRPr="005F346F">
              <w:rPr>
                <w:rFonts w:ascii="Times New Roman" w:hAnsi="Times New Roman"/>
                <w:sz w:val="18"/>
                <w:szCs w:val="18"/>
              </w:rPr>
              <w:t>содействии занятости инвалидов».</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6.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w:t>
            </w:r>
            <w:r w:rsidR="00C35401" w:rsidRPr="005F346F">
              <w:rPr>
                <w:rFonts w:ascii="Times New Roman" w:hAnsi="Times New Roman"/>
                <w:sz w:val="18"/>
                <w:szCs w:val="18"/>
              </w:rPr>
              <w:t xml:space="preserve">от 14 октября 2021 года </w:t>
            </w:r>
            <w:r w:rsidRPr="005F346F">
              <w:rPr>
                <w:rFonts w:ascii="Times New Roman" w:hAnsi="Times New Roman"/>
                <w:sz w:val="18"/>
                <w:szCs w:val="18"/>
              </w:rPr>
              <w:t xml:space="preserve">№ 333 «О внесении изменений и дополнения в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от 12 февраля 2013 года № 25 «Об утверждении Положения об удо</w:t>
            </w:r>
            <w:r w:rsidR="00C35401" w:rsidRPr="005F346F">
              <w:rPr>
                <w:rFonts w:ascii="Times New Roman" w:hAnsi="Times New Roman"/>
                <w:sz w:val="18"/>
                <w:szCs w:val="18"/>
              </w:rPr>
              <w:t>стоверениях о праве на льготы».</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7.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w:t>
            </w:r>
            <w:r w:rsidR="00C35401" w:rsidRPr="005F346F">
              <w:rPr>
                <w:rFonts w:ascii="Times New Roman" w:hAnsi="Times New Roman"/>
                <w:sz w:val="18"/>
                <w:szCs w:val="18"/>
              </w:rPr>
              <w:t xml:space="preserve">от 10 ноября 2021 года </w:t>
            </w:r>
            <w:r w:rsidRPr="005F346F">
              <w:rPr>
                <w:rFonts w:ascii="Times New Roman" w:hAnsi="Times New Roman"/>
                <w:sz w:val="18"/>
                <w:szCs w:val="18"/>
              </w:rPr>
              <w:t>№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w:t>
            </w:r>
            <w:r w:rsidR="00C35401" w:rsidRPr="005F346F">
              <w:rPr>
                <w:rFonts w:ascii="Times New Roman" w:hAnsi="Times New Roman"/>
                <w:sz w:val="18"/>
                <w:szCs w:val="18"/>
              </w:rPr>
              <w:t>ндивидуального предпринимателя».</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8.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w:t>
            </w:r>
            <w:r w:rsidR="00C35401" w:rsidRPr="005F346F">
              <w:rPr>
                <w:rFonts w:ascii="Times New Roman" w:hAnsi="Times New Roman"/>
                <w:sz w:val="18"/>
                <w:szCs w:val="18"/>
              </w:rPr>
              <w:t xml:space="preserve">от 13 сентября 2021 года </w:t>
            </w:r>
            <w:r w:rsidRPr="005F346F">
              <w:rPr>
                <w:rFonts w:ascii="Times New Roman" w:hAnsi="Times New Roman"/>
                <w:sz w:val="18"/>
                <w:szCs w:val="18"/>
              </w:rPr>
              <w:t xml:space="preserve">№ 294 «О внесении изменений в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9.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w:t>
            </w:r>
            <w:r w:rsidR="00C35401" w:rsidRPr="005F346F">
              <w:rPr>
                <w:rFonts w:ascii="Times New Roman" w:hAnsi="Times New Roman"/>
                <w:sz w:val="18"/>
                <w:szCs w:val="18"/>
              </w:rPr>
              <w:t xml:space="preserve">от 5 июля 2021 года </w:t>
            </w:r>
            <w:r w:rsidRPr="005F346F">
              <w:rPr>
                <w:rFonts w:ascii="Times New Roman" w:hAnsi="Times New Roman"/>
                <w:sz w:val="18"/>
                <w:szCs w:val="18"/>
              </w:rPr>
              <w:t xml:space="preserve">№ 222 «О внесении изменения и дополнения в Постановление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w:t>
            </w:r>
            <w:r w:rsidR="00C35401" w:rsidRPr="005F346F">
              <w:rPr>
                <w:rFonts w:ascii="Times New Roman" w:hAnsi="Times New Roman"/>
                <w:sz w:val="18"/>
                <w:szCs w:val="18"/>
              </w:rPr>
              <w:t>ПМР</w:t>
            </w:r>
            <w:r w:rsidRPr="005F346F">
              <w:rPr>
                <w:rFonts w:ascii="Times New Roman" w:hAnsi="Times New Roman"/>
                <w:sz w:val="18"/>
                <w:szCs w:val="18"/>
              </w:rPr>
              <w:t>,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государственных и муниципальных организаций образования по реализации образовательных программ дошкольного образования, уходу и оздоровлению детей, а также центров дневного пребывания для детей с ограниченными возможностям</w:t>
            </w:r>
            <w:r w:rsidR="00C35401" w:rsidRPr="005F346F">
              <w:rPr>
                <w:rFonts w:ascii="Times New Roman" w:hAnsi="Times New Roman"/>
                <w:sz w:val="18"/>
                <w:szCs w:val="18"/>
              </w:rPr>
              <w:t>и.</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10. Распоряжение Правительства </w:t>
            </w:r>
            <w:r w:rsidR="00C35401" w:rsidRPr="005F346F">
              <w:rPr>
                <w:rFonts w:ascii="Times New Roman" w:hAnsi="Times New Roman"/>
                <w:sz w:val="18"/>
                <w:szCs w:val="18"/>
              </w:rPr>
              <w:t>ПМР</w:t>
            </w:r>
            <w:r w:rsidRPr="005F346F">
              <w:rPr>
                <w:rFonts w:ascii="Times New Roman" w:hAnsi="Times New Roman"/>
                <w:sz w:val="18"/>
                <w:szCs w:val="18"/>
              </w:rPr>
              <w:t xml:space="preserve"> </w:t>
            </w:r>
            <w:r w:rsidR="00C35401" w:rsidRPr="005F346F">
              <w:rPr>
                <w:rFonts w:ascii="Times New Roman" w:hAnsi="Times New Roman"/>
                <w:sz w:val="18"/>
                <w:szCs w:val="18"/>
              </w:rPr>
              <w:t xml:space="preserve">от 10 декабря 2021 года </w:t>
            </w:r>
            <w:r w:rsidRPr="005F346F">
              <w:rPr>
                <w:rFonts w:ascii="Times New Roman" w:hAnsi="Times New Roman"/>
                <w:sz w:val="18"/>
                <w:szCs w:val="18"/>
              </w:rPr>
              <w:t xml:space="preserve">№ 1201р «О проекте закона </w:t>
            </w:r>
            <w:r w:rsidR="00C35401" w:rsidRPr="005F346F">
              <w:rPr>
                <w:rFonts w:ascii="Times New Roman" w:hAnsi="Times New Roman"/>
                <w:sz w:val="18"/>
                <w:szCs w:val="18"/>
              </w:rPr>
              <w:t>ПМР</w:t>
            </w:r>
            <w:r w:rsidRPr="005F346F">
              <w:rPr>
                <w:rFonts w:ascii="Times New Roman" w:hAnsi="Times New Roman"/>
                <w:sz w:val="18"/>
                <w:szCs w:val="18"/>
              </w:rPr>
              <w:t xml:space="preserve"> «Об утверждении государственной целевой программы «Обеспечение жилыми помещениями участников боевых действий по защите </w:t>
            </w:r>
            <w:r w:rsidR="00C35401" w:rsidRPr="005F346F">
              <w:rPr>
                <w:rFonts w:ascii="Times New Roman" w:hAnsi="Times New Roman"/>
                <w:sz w:val="18"/>
                <w:szCs w:val="18"/>
              </w:rPr>
              <w:t>ПМР</w:t>
            </w:r>
            <w:r w:rsidRPr="005F346F">
              <w:rPr>
                <w:rFonts w:ascii="Times New Roman" w:hAnsi="Times New Roman"/>
                <w:sz w:val="18"/>
                <w:szCs w:val="18"/>
              </w:rPr>
              <w:t xml:space="preserve"> на период 2022-2031 годов»;</w:t>
            </w:r>
          </w:p>
          <w:p w:rsidR="002B279B" w:rsidRPr="005F346F" w:rsidRDefault="002B279B" w:rsidP="004E503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11. Закон </w:t>
            </w:r>
            <w:r w:rsidR="00C35401" w:rsidRPr="005F346F">
              <w:rPr>
                <w:rFonts w:ascii="Times New Roman" w:hAnsi="Times New Roman"/>
                <w:sz w:val="18"/>
                <w:szCs w:val="18"/>
              </w:rPr>
              <w:t>ПМР</w:t>
            </w:r>
            <w:r w:rsidRPr="005F346F">
              <w:rPr>
                <w:rFonts w:ascii="Times New Roman" w:hAnsi="Times New Roman"/>
                <w:sz w:val="18"/>
                <w:szCs w:val="18"/>
              </w:rPr>
              <w:t xml:space="preserve"> от 22</w:t>
            </w:r>
            <w:r w:rsidR="00C35401" w:rsidRPr="005F346F">
              <w:rPr>
                <w:rFonts w:ascii="Times New Roman" w:hAnsi="Times New Roman"/>
                <w:sz w:val="18"/>
                <w:szCs w:val="18"/>
              </w:rPr>
              <w:t xml:space="preserve"> декабря </w:t>
            </w:r>
            <w:r w:rsidRPr="005F346F">
              <w:rPr>
                <w:rFonts w:ascii="Times New Roman" w:hAnsi="Times New Roman"/>
                <w:sz w:val="18"/>
                <w:szCs w:val="18"/>
              </w:rPr>
              <w:t xml:space="preserve">2021 года № 338-ЗИ-VII «О внесении изменения в Закон </w:t>
            </w:r>
            <w:r w:rsidR="00C35401" w:rsidRPr="005F346F">
              <w:rPr>
                <w:rFonts w:ascii="Times New Roman" w:hAnsi="Times New Roman"/>
                <w:sz w:val="18"/>
                <w:szCs w:val="18"/>
              </w:rPr>
              <w:t xml:space="preserve">ПМР </w:t>
            </w:r>
            <w:r w:rsidRPr="005F346F">
              <w:rPr>
                <w:rFonts w:ascii="Times New Roman" w:hAnsi="Times New Roman"/>
                <w:sz w:val="18"/>
                <w:szCs w:val="18"/>
              </w:rPr>
              <w:t>«О социальной защите инвалидов» (САЗ 21-51)</w:t>
            </w:r>
            <w:r w:rsidR="00C35401" w:rsidRPr="005F346F">
              <w:rPr>
                <w:rFonts w:ascii="Times New Roman" w:hAnsi="Times New Roman"/>
                <w:sz w:val="18"/>
                <w:szCs w:val="18"/>
              </w:rPr>
              <w:t>,</w:t>
            </w:r>
            <w:r w:rsidRPr="005F346F">
              <w:rPr>
                <w:rFonts w:ascii="Times New Roman" w:hAnsi="Times New Roman"/>
                <w:sz w:val="18"/>
                <w:szCs w:val="18"/>
              </w:rPr>
              <w:t xml:space="preserve">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w:t>
            </w:r>
            <w:r w:rsidRPr="005F346F">
              <w:rPr>
                <w:rFonts w:ascii="Times New Roman" w:hAnsi="Times New Roman"/>
                <w:sz w:val="18"/>
                <w:szCs w:val="18"/>
              </w:rPr>
              <w:lastRenderedPageBreak/>
              <w:t>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w:t>
            </w:r>
            <w:r w:rsidR="00095282" w:rsidRPr="005F346F">
              <w:rPr>
                <w:rFonts w:ascii="Times New Roman" w:hAnsi="Times New Roman"/>
                <w:sz w:val="18"/>
                <w:szCs w:val="18"/>
              </w:rPr>
              <w:t>ежкомнатных и балконных дверей.</w:t>
            </w:r>
          </w:p>
          <w:p w:rsidR="00995E9E" w:rsidRPr="005F346F" w:rsidRDefault="002B279B" w:rsidP="00C3540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4B6C81">
              <w:rPr>
                <w:rFonts w:ascii="Times New Roman" w:hAnsi="Times New Roman"/>
                <w:sz w:val="18"/>
                <w:szCs w:val="18"/>
              </w:rPr>
              <w:t xml:space="preserve">В порядке текущей деятельности в соответствии с Законом </w:t>
            </w:r>
            <w:r w:rsidR="00C35401" w:rsidRPr="004B6C81">
              <w:rPr>
                <w:rFonts w:ascii="Times New Roman" w:hAnsi="Times New Roman"/>
                <w:sz w:val="18"/>
                <w:szCs w:val="18"/>
              </w:rPr>
              <w:t>ПМР</w:t>
            </w:r>
            <w:r w:rsidRPr="004B6C81">
              <w:rPr>
                <w:rFonts w:ascii="Times New Roman" w:hAnsi="Times New Roman"/>
                <w:sz w:val="18"/>
                <w:szCs w:val="18"/>
              </w:rPr>
              <w:t xml:space="preserve"> «О бюджете </w:t>
            </w:r>
            <w:r w:rsidR="00C35401" w:rsidRPr="004B6C81">
              <w:rPr>
                <w:rFonts w:ascii="Times New Roman" w:hAnsi="Times New Roman"/>
                <w:sz w:val="18"/>
                <w:szCs w:val="18"/>
              </w:rPr>
              <w:t>Единого государственного фонда социального страхования ПМР</w:t>
            </w:r>
            <w:r w:rsidRPr="004B6C81">
              <w:rPr>
                <w:rFonts w:ascii="Times New Roman" w:hAnsi="Times New Roman"/>
                <w:sz w:val="18"/>
                <w:szCs w:val="18"/>
              </w:rPr>
              <w:t>» осуществлялось финансирование и выдача путевок на санаторно-курортное лечение и оздоровление застрахованным работающим гражданам и членам их семей (супруг, супруга, дети до достижения ими возраста 18 (восемнадцати) лет) с оплатой их стоимости за счет застрахованных граждан из расчета 30 процентов стоимости путевки, а также за счет средств республиканского бюджета льготным категориям граждан, имеющим право на  бесплатное обеспечение путевками, по медицинским показаниям</w:t>
            </w:r>
            <w:r w:rsidR="00C35401" w:rsidRPr="004B6C81">
              <w:rPr>
                <w:rFonts w:ascii="Times New Roman" w:hAnsi="Times New Roman"/>
                <w:sz w:val="18"/>
                <w:szCs w:val="18"/>
              </w:rPr>
              <w:t>.</w:t>
            </w:r>
          </w:p>
        </w:tc>
        <w:tc>
          <w:tcPr>
            <w:tcW w:w="1846" w:type="dxa"/>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995E9E" w:rsidRPr="005F346F" w:rsidTr="004E503A">
        <w:trPr>
          <w:trHeight w:val="198"/>
        </w:trPr>
        <w:tc>
          <w:tcPr>
            <w:tcW w:w="2687" w:type="dxa"/>
            <w:vMerge w:val="restart"/>
          </w:tcPr>
          <w:p w:rsidR="00995E9E" w:rsidRPr="005F346F" w:rsidRDefault="00995E9E" w:rsidP="004E503A">
            <w:pPr>
              <w:pStyle w:val="af1"/>
              <w:jc w:val="both"/>
              <w:rPr>
                <w:rFonts w:ascii="Times New Roman" w:hAnsi="Times New Roman"/>
                <w:sz w:val="18"/>
                <w:szCs w:val="18"/>
              </w:rPr>
            </w:pPr>
            <w:r w:rsidRPr="005F346F">
              <w:rPr>
                <w:rFonts w:ascii="Times New Roman" w:hAnsi="Times New Roman"/>
                <w:sz w:val="18"/>
                <w:szCs w:val="18"/>
              </w:rPr>
              <w:lastRenderedPageBreak/>
              <w:t>2) развивать системы государственных минимальных социальных стандартов</w:t>
            </w:r>
          </w:p>
        </w:tc>
        <w:tc>
          <w:tcPr>
            <w:tcW w:w="2552" w:type="dxa"/>
            <w:vMerge w:val="restart"/>
          </w:tcPr>
          <w:p w:rsidR="00995E9E" w:rsidRPr="005F346F" w:rsidRDefault="00995E9E" w:rsidP="004E503A">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Borders>
              <w:bottom w:val="single" w:sz="4" w:space="0" w:color="auto"/>
            </w:tcBorders>
          </w:tcPr>
          <w:p w:rsidR="00995E9E" w:rsidRPr="005F346F" w:rsidRDefault="00235EDD" w:rsidP="004E503A">
            <w:pPr>
              <w:pStyle w:val="13"/>
              <w:ind w:firstLine="176"/>
              <w:jc w:val="both"/>
              <w:rPr>
                <w:rFonts w:ascii="Times New Roman" w:hAnsi="Times New Roman"/>
                <w:sz w:val="18"/>
                <w:szCs w:val="18"/>
              </w:rPr>
            </w:pPr>
            <w:r w:rsidRPr="005F346F">
              <w:rPr>
                <w:rFonts w:ascii="Times New Roman" w:hAnsi="Times New Roman"/>
                <w:sz w:val="18"/>
                <w:szCs w:val="18"/>
              </w:rPr>
              <w:t>Постоянно</w:t>
            </w:r>
            <w:r w:rsidR="00C35401" w:rsidRPr="005F346F">
              <w:rPr>
                <w:rFonts w:ascii="Times New Roman" w:hAnsi="Times New Roman"/>
                <w:sz w:val="18"/>
                <w:szCs w:val="18"/>
              </w:rPr>
              <w:t>.</w:t>
            </w:r>
          </w:p>
        </w:tc>
        <w:tc>
          <w:tcPr>
            <w:tcW w:w="1846" w:type="dxa"/>
            <w:tcBorders>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4E503A">
        <w:trPr>
          <w:trHeight w:val="195"/>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eastAsia="Calibri" w:hAnsi="Times New Roman"/>
                <w:sz w:val="18"/>
                <w:szCs w:val="18"/>
              </w:rPr>
            </w:pPr>
          </w:p>
        </w:tc>
        <w:tc>
          <w:tcPr>
            <w:tcW w:w="8786" w:type="dxa"/>
            <w:gridSpan w:val="2"/>
            <w:tcBorders>
              <w:top w:val="single" w:sz="4" w:space="0" w:color="auto"/>
              <w:bottom w:val="single" w:sz="4" w:space="0" w:color="auto"/>
            </w:tcBorders>
          </w:tcPr>
          <w:p w:rsidR="00995E9E" w:rsidRPr="005F346F" w:rsidRDefault="00235EDD" w:rsidP="004E503A">
            <w:pPr>
              <w:pStyle w:val="13"/>
              <w:ind w:firstLine="176"/>
              <w:jc w:val="both"/>
              <w:rPr>
                <w:rFonts w:ascii="Times New Roman" w:hAnsi="Times New Roman"/>
                <w:sz w:val="18"/>
                <w:szCs w:val="18"/>
              </w:rPr>
            </w:pPr>
            <w:r w:rsidRPr="005F346F">
              <w:rPr>
                <w:rFonts w:ascii="Times New Roman" w:eastAsia="Calibri" w:hAnsi="Times New Roman"/>
                <w:sz w:val="18"/>
                <w:szCs w:val="18"/>
              </w:rPr>
              <w:t xml:space="preserve">Предложения по совершенствованию законодательства ПМР </w:t>
            </w:r>
            <w:proofErr w:type="spellStart"/>
            <w:r w:rsidRPr="005F346F">
              <w:rPr>
                <w:rFonts w:ascii="Times New Roman" w:eastAsia="Calibri" w:hAnsi="Times New Roman"/>
                <w:sz w:val="18"/>
                <w:szCs w:val="18"/>
              </w:rPr>
              <w:t>госадминистрацией</w:t>
            </w:r>
            <w:proofErr w:type="spellEnd"/>
            <w:r w:rsidRPr="005F346F">
              <w:rPr>
                <w:rFonts w:ascii="Times New Roman" w:eastAsia="Calibri" w:hAnsi="Times New Roman"/>
                <w:sz w:val="18"/>
                <w:szCs w:val="18"/>
              </w:rPr>
              <w:t xml:space="preserve"> </w:t>
            </w:r>
            <w:proofErr w:type="spellStart"/>
            <w:r w:rsidRPr="005F346F">
              <w:rPr>
                <w:rFonts w:ascii="Times New Roman" w:eastAsia="Calibri" w:hAnsi="Times New Roman"/>
                <w:sz w:val="18"/>
                <w:szCs w:val="18"/>
              </w:rPr>
              <w:t>Рыбницкого</w:t>
            </w:r>
            <w:proofErr w:type="spellEnd"/>
            <w:r w:rsidRPr="005F346F">
              <w:rPr>
                <w:rFonts w:ascii="Times New Roman" w:eastAsia="Calibri" w:hAnsi="Times New Roman"/>
                <w:sz w:val="18"/>
                <w:szCs w:val="18"/>
              </w:rPr>
              <w:t xml:space="preserve"> района и г. Рыбницы не вносились</w:t>
            </w:r>
            <w:r w:rsidR="00C35401" w:rsidRPr="005F346F">
              <w:rPr>
                <w:rFonts w:ascii="Times New Roman" w:eastAsia="Calibri" w:hAnsi="Times New Roman"/>
                <w:sz w:val="18"/>
                <w:szCs w:val="18"/>
              </w:rPr>
              <w:t>.</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4E503A">
        <w:trPr>
          <w:trHeight w:val="204"/>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eastAsia="Calibri"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4E503A">
            <w:pPr>
              <w:pStyle w:val="13"/>
              <w:ind w:firstLine="176"/>
              <w:rPr>
                <w:rFonts w:ascii="Times New Roman" w:eastAsia="Calibri" w:hAnsi="Times New Roman"/>
                <w:sz w:val="18"/>
                <w:szCs w:val="18"/>
              </w:rPr>
            </w:pPr>
            <w:r w:rsidRPr="005F346F">
              <w:rPr>
                <w:rFonts w:ascii="Times New Roman" w:eastAsia="Calibri" w:hAnsi="Times New Roman"/>
                <w:sz w:val="18"/>
                <w:szCs w:val="18"/>
              </w:rPr>
              <w:t>Предложения не вносились.</w:t>
            </w:r>
          </w:p>
        </w:tc>
        <w:tc>
          <w:tcPr>
            <w:tcW w:w="1846" w:type="dxa"/>
            <w:tcBorders>
              <w:top w:val="single" w:sz="4" w:space="0" w:color="auto"/>
              <w:bottom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141535">
        <w:trPr>
          <w:trHeight w:val="1129"/>
        </w:trPr>
        <w:tc>
          <w:tcPr>
            <w:tcW w:w="2687" w:type="dxa"/>
            <w:vMerge/>
          </w:tcPr>
          <w:p w:rsidR="00995E9E" w:rsidRPr="005F346F" w:rsidRDefault="00995E9E" w:rsidP="004E503A">
            <w:pPr>
              <w:pStyle w:val="af1"/>
              <w:jc w:val="both"/>
              <w:rPr>
                <w:rFonts w:ascii="Times New Roman" w:hAnsi="Times New Roman"/>
                <w:sz w:val="18"/>
                <w:szCs w:val="18"/>
              </w:rPr>
            </w:pPr>
          </w:p>
        </w:tc>
        <w:tc>
          <w:tcPr>
            <w:tcW w:w="2552" w:type="dxa"/>
            <w:vMerge/>
          </w:tcPr>
          <w:p w:rsidR="00995E9E" w:rsidRPr="005F346F" w:rsidRDefault="00995E9E" w:rsidP="004E503A">
            <w:pPr>
              <w:pStyle w:val="af1"/>
              <w:jc w:val="both"/>
              <w:rPr>
                <w:rFonts w:ascii="Times New Roman" w:eastAsia="Calibri" w:hAnsi="Times New Roman"/>
                <w:sz w:val="18"/>
                <w:szCs w:val="18"/>
              </w:rPr>
            </w:pPr>
          </w:p>
        </w:tc>
        <w:tc>
          <w:tcPr>
            <w:tcW w:w="8786" w:type="dxa"/>
            <w:gridSpan w:val="2"/>
            <w:tcBorders>
              <w:top w:val="single" w:sz="4" w:space="0" w:color="auto"/>
            </w:tcBorders>
          </w:tcPr>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 Постановление Правительства ПМР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ПМР на 2022-2026 годы».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2. Постановление Правительства ПМР от 9 июля 2021 года № 237 «Об утверждении Положения о порядке оказания платных услуг в стационарных организациях социального обслуживания».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3. Постановление Правительства ПМР от 14 сентября 2021 года «№ 298 «Об утверждении Положения о порядке выплаты участникам боевых действий по защите ПМР,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4. Распоряжение Правительства ПМР от 18 октября 2021 года № 991р «Об утверждении Плана мероприятий («дорожной карты») по внедрению системы информирования граждан ПМР о предоставляемых государством льготах, гарантиях социальной защиты и порядке их обеспечения».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5. Постановление Правительства ПМР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6. Постановление Правительства ПМР от 14 октября 2021 года № 333 «О внесении изменений и дополнения в Постановление Правительства ПМР от 12 февраля 2013 года № 25 «Об утверждении Положения об удостоверениях о праве на льготы».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7. Постановление Правительства ПМР от 10 ноября 2021 года №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8. Постановление Правительства ПМР от 13 сентября 2021 года № 294 «О внесении изменений в Постановление Правительства ПМР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9. Постановление Правительства ПМР от 5 июля 2021 года № 222 «О внесении изменения и дополнения в Постановление Правительства ПМР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ПМР,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w:t>
            </w:r>
            <w:r w:rsidRPr="005F346F">
              <w:rPr>
                <w:rFonts w:ascii="Times New Roman" w:hAnsi="Times New Roman"/>
                <w:sz w:val="18"/>
                <w:szCs w:val="18"/>
              </w:rPr>
              <w:lastRenderedPageBreak/>
              <w:t>государственных и муниципальных организаций образования по реализации образовательных программ дошкольного образования, уходу и оздоровлению детей, а также центров дневного пребывания для детей с ограниченными возможностями.</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10. Распоряжение Правительства ПМР от 10 декабря 2021 года № 1201р «О проекте закона ПМР «Об утверждении государственной целевой программы «Обеспечение жилыми помещениями участников боевых действий по защите ПМР на период 2022-2031 годов»;</w:t>
            </w:r>
          </w:p>
          <w:p w:rsidR="00995E9E" w:rsidRPr="005F346F" w:rsidRDefault="00141535" w:rsidP="001339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11. Закон ПМР от 22 декабря 2021 года № 338-ЗИ-VII «О внесении изменения в Закон ПМР «О социальной защите инвалидов» (САЗ 21-51),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w:t>
            </w:r>
          </w:p>
        </w:tc>
        <w:tc>
          <w:tcPr>
            <w:tcW w:w="1846" w:type="dxa"/>
            <w:tcBorders>
              <w:top w:val="single" w:sz="4" w:space="0" w:color="auto"/>
            </w:tcBorders>
          </w:tcPr>
          <w:p w:rsidR="00995E9E" w:rsidRPr="005F346F" w:rsidRDefault="00995E9E" w:rsidP="004E503A">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3) повышать эффективность социальных программ</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действующего законодательства Приднестровской Молдавской Республики в области социальной защиты</w:t>
            </w:r>
          </w:p>
        </w:tc>
        <w:tc>
          <w:tcPr>
            <w:tcW w:w="8786" w:type="dxa"/>
            <w:gridSpan w:val="2"/>
          </w:tcPr>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 Постановление Правительства ПМР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ПМР на 2022-2026 годы».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2. Постановление Правительства ПМР от 9 июля 2021 года № 237 «Об утверждении Положения о порядке оказания платных услуг в стационарных организациях социального обслуживания».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3. Постановление Правительства ПМР от 14 сентября 2021 года «№ 298 «Об утверждении Положения о порядке выплаты участникам боевых действий по защите ПМР,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4. Распоряжение Правительства ПМР от 18 октября 2021 года № 991р «Об утверждении Плана мероприятий («дорожной карты») по внедрению системы информирования граждан ПМР о предоставляемых государством льготах, гарантиях социальной защиты и порядке их обеспечения».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5. Постановление Правительства ПМР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6. Постановление Правительства ПМР от 14 октября 2021 года № 333 «О внесении изменений и дополнения в Постановление Правительства ПМР от 12 февраля 2013 года № 25 «Об утверждении Положения об удостоверениях о праве на льготы».</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7. Постановление Правительства ПМР от 10 ноября 2021 года №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8. Постановление Правительства ПМР от 13 сентября 2021 года № 294 «О внесении изменений в Постановление Правительства ПМР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9. Постановление Правительства ПМР от 5 июля 2021 года № 222 «О внесении изменения и дополнения в Постановление Правительства ПМР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ПМР,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государственных и муниципальных организаций образования по реализации образовательных программ </w:t>
            </w:r>
            <w:r w:rsidRPr="005F346F">
              <w:rPr>
                <w:rFonts w:ascii="Times New Roman" w:hAnsi="Times New Roman"/>
                <w:sz w:val="18"/>
                <w:szCs w:val="18"/>
              </w:rPr>
              <w:lastRenderedPageBreak/>
              <w:t>дошкольного образования, уходу и оздоровлению детей, а также центров дневного пребывания для детей с ограниченными возможностями.</w:t>
            </w:r>
          </w:p>
          <w:p w:rsidR="00141535" w:rsidRPr="005F346F" w:rsidRDefault="00141535" w:rsidP="001415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10. Распоряжение Правительства ПМР от 10 декабря 2021 года № 1201р «О проекте закона ПМР «Об утверждении государственной целевой программы «Обеспечение жилыми помещениями участников боевых действий по защите ПМР на период 2022-2031 годов»;</w:t>
            </w:r>
          </w:p>
          <w:p w:rsidR="00141535" w:rsidRPr="005F346F" w:rsidRDefault="00141535" w:rsidP="001339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11. Закон ПМР от 22 декабря 2021 года № 338-ЗИ-VII «О внесении изменения в Закон ПМР «О социальной защите инвалидов» (САЗ 21-51),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4) совершенствовать систему поддержки семей, воспитывающих детей</w:t>
            </w:r>
          </w:p>
        </w:tc>
        <w:tc>
          <w:tcPr>
            <w:tcW w:w="2552" w:type="dxa"/>
          </w:tcPr>
          <w:p w:rsidR="00141535" w:rsidRPr="005F346F" w:rsidRDefault="00141535" w:rsidP="00141535">
            <w:pPr>
              <w:pStyle w:val="af1"/>
              <w:jc w:val="both"/>
              <w:rPr>
                <w:rFonts w:ascii="Times New Roman" w:eastAsia="Calibri" w:hAnsi="Times New Roman"/>
                <w:sz w:val="18"/>
                <w:szCs w:val="18"/>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поддержки семей</w:t>
            </w: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Разработан</w:t>
            </w:r>
            <w:r w:rsidR="00127AA1" w:rsidRPr="005F346F">
              <w:rPr>
                <w:rFonts w:ascii="Times New Roman" w:hAnsi="Times New Roman"/>
                <w:sz w:val="18"/>
                <w:szCs w:val="18"/>
              </w:rPr>
              <w:t>ы</w:t>
            </w:r>
            <w:r w:rsidRPr="005F346F">
              <w:rPr>
                <w:rFonts w:ascii="Times New Roman" w:hAnsi="Times New Roman"/>
                <w:sz w:val="18"/>
                <w:szCs w:val="18"/>
              </w:rPr>
              <w:t>:</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1. Проект закона ПМР «О внесении изменений и дополнений в некоторые законодательные акты </w:t>
            </w:r>
            <w:r w:rsidR="009A01BF" w:rsidRPr="005F346F">
              <w:rPr>
                <w:rFonts w:ascii="Times New Roman" w:hAnsi="Times New Roman"/>
                <w:sz w:val="18"/>
                <w:szCs w:val="18"/>
              </w:rPr>
              <w:t>ПМР</w:t>
            </w:r>
            <w:r w:rsidRPr="005F346F">
              <w:rPr>
                <w:rFonts w:ascii="Times New Roman" w:hAnsi="Times New Roman"/>
                <w:sz w:val="18"/>
                <w:szCs w:val="18"/>
              </w:rPr>
              <w:t xml:space="preserve">» в части увеличения с 1 мая 2021 года срока выплаты пособия по уходу за ребенком с 1,5 до 2-х лет и увеличения размера ежемесячного пособия на ребёнка до 31,00 РУ МЗП вместо размера 25,5 РУ МЗП (Закон </w:t>
            </w:r>
            <w:r w:rsidR="009A01BF" w:rsidRPr="005F346F">
              <w:rPr>
                <w:rFonts w:ascii="Times New Roman" w:hAnsi="Times New Roman"/>
                <w:sz w:val="18"/>
                <w:szCs w:val="18"/>
              </w:rPr>
              <w:t>ПМР</w:t>
            </w:r>
            <w:r w:rsidRPr="005F346F">
              <w:rPr>
                <w:rFonts w:ascii="Times New Roman" w:hAnsi="Times New Roman"/>
                <w:sz w:val="18"/>
                <w:szCs w:val="18"/>
              </w:rPr>
              <w:t xml:space="preserve"> от 31 мая 2021 года № 106-ЗИ-VII «О внесении изменений в некоторые законодательные акты </w:t>
            </w:r>
            <w:r w:rsidR="009A01BF" w:rsidRPr="005F346F">
              <w:rPr>
                <w:rFonts w:ascii="Times New Roman" w:hAnsi="Times New Roman"/>
                <w:sz w:val="18"/>
                <w:szCs w:val="18"/>
              </w:rPr>
              <w:t>ПМР</w:t>
            </w:r>
            <w:r w:rsidRPr="005F346F">
              <w:rPr>
                <w:rFonts w:ascii="Times New Roman" w:hAnsi="Times New Roman"/>
                <w:sz w:val="18"/>
                <w:szCs w:val="18"/>
              </w:rPr>
              <w:t>» вступил в силу со дня, следующего за днем официального опубликования, и распространил свое действие на правоотношения, возникшие с 1 мая 2021 года)</w:t>
            </w:r>
            <w:r w:rsidR="009A01BF" w:rsidRPr="005F346F">
              <w:rPr>
                <w:rFonts w:ascii="Times New Roman" w:hAnsi="Times New Roman"/>
                <w:sz w:val="18"/>
                <w:szCs w:val="18"/>
              </w:rPr>
              <w:t>.</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2. Проект закона </w:t>
            </w:r>
            <w:r w:rsidR="009A01BF"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в Закон </w:t>
            </w:r>
            <w:r w:rsidR="009A01BF" w:rsidRPr="005F346F">
              <w:rPr>
                <w:rFonts w:ascii="Times New Roman" w:hAnsi="Times New Roman"/>
                <w:sz w:val="18"/>
                <w:szCs w:val="18"/>
              </w:rPr>
              <w:t>ПМР</w:t>
            </w:r>
            <w:r w:rsidRPr="005F346F">
              <w:rPr>
                <w:rFonts w:ascii="Times New Roman" w:hAnsi="Times New Roman"/>
                <w:sz w:val="18"/>
                <w:szCs w:val="18"/>
              </w:rPr>
              <w:t xml:space="preserve"> «О государственных пособиях гражданам, имеющим детей» в части увеличения с 1 января 2022 года размера единовременного пособия при рождении (усыновлении) ребенка со 192 РУ МЗП (1862,40 рубля ПМР) до 220 РУ МЗП (2 134 рубля ПМР) (Закон </w:t>
            </w:r>
            <w:r w:rsidR="009A01BF" w:rsidRPr="005F346F">
              <w:rPr>
                <w:rFonts w:ascii="Times New Roman" w:hAnsi="Times New Roman"/>
                <w:sz w:val="18"/>
                <w:szCs w:val="18"/>
              </w:rPr>
              <w:t>ПМР</w:t>
            </w:r>
            <w:r w:rsidRPr="005F346F">
              <w:rPr>
                <w:rFonts w:ascii="Times New Roman" w:hAnsi="Times New Roman"/>
                <w:sz w:val="18"/>
                <w:szCs w:val="18"/>
              </w:rPr>
              <w:t xml:space="preserve"> от 3 декабря 2021 года № 298-ЗИ-VII «О внесении изменений в Закон </w:t>
            </w:r>
            <w:r w:rsidR="009A01BF" w:rsidRPr="005F346F">
              <w:rPr>
                <w:rFonts w:ascii="Times New Roman" w:hAnsi="Times New Roman"/>
                <w:sz w:val="18"/>
                <w:szCs w:val="18"/>
              </w:rPr>
              <w:t>ПМР</w:t>
            </w:r>
            <w:r w:rsidRPr="005F346F">
              <w:rPr>
                <w:rFonts w:ascii="Times New Roman" w:hAnsi="Times New Roman"/>
                <w:sz w:val="18"/>
                <w:szCs w:val="18"/>
              </w:rPr>
              <w:t xml:space="preserve"> «О государственных пособиях гражданам, имеющим детей»)</w:t>
            </w:r>
            <w:r w:rsidR="009A01BF" w:rsidRPr="005F346F">
              <w:rPr>
                <w:rFonts w:ascii="Times New Roman" w:hAnsi="Times New Roman"/>
                <w:sz w:val="18"/>
                <w:szCs w:val="18"/>
              </w:rPr>
              <w:t>.</w:t>
            </w:r>
          </w:p>
          <w:p w:rsidR="00141535" w:rsidRPr="005F346F" w:rsidRDefault="00141535" w:rsidP="009F53DF">
            <w:pPr>
              <w:pStyle w:val="af1"/>
              <w:ind w:firstLine="176"/>
              <w:jc w:val="both"/>
              <w:rPr>
                <w:rFonts w:ascii="Times New Roman" w:hAnsi="Times New Roman"/>
                <w:sz w:val="18"/>
                <w:szCs w:val="18"/>
              </w:rPr>
            </w:pPr>
            <w:r w:rsidRPr="005F346F">
              <w:rPr>
                <w:rFonts w:ascii="Times New Roman" w:hAnsi="Times New Roman"/>
                <w:sz w:val="18"/>
                <w:szCs w:val="18"/>
              </w:rPr>
              <w:t xml:space="preserve">3. </w:t>
            </w:r>
            <w:r w:rsidRPr="005F346F">
              <w:t xml:space="preserve"> </w:t>
            </w:r>
            <w:r w:rsidRPr="005F346F">
              <w:rPr>
                <w:rFonts w:ascii="Times New Roman" w:hAnsi="Times New Roman"/>
                <w:sz w:val="18"/>
                <w:szCs w:val="18"/>
              </w:rPr>
              <w:t xml:space="preserve">Проект закона </w:t>
            </w:r>
            <w:r w:rsidR="009F53DF"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и дополнения в Закон </w:t>
            </w:r>
            <w:r w:rsidR="009F53DF" w:rsidRPr="005F346F">
              <w:rPr>
                <w:rFonts w:ascii="Times New Roman" w:hAnsi="Times New Roman"/>
                <w:sz w:val="18"/>
                <w:szCs w:val="18"/>
              </w:rPr>
              <w:t>ПМР</w:t>
            </w:r>
            <w:r w:rsidRPr="005F346F">
              <w:rPr>
                <w:rFonts w:ascii="Times New Roman" w:hAnsi="Times New Roman"/>
                <w:sz w:val="18"/>
                <w:szCs w:val="18"/>
              </w:rPr>
              <w:t xml:space="preserve"> «О государственной поддержке многодетных семей» в части исключения нормы о нераспространении норм Закона </w:t>
            </w:r>
            <w:r w:rsidR="009F53DF" w:rsidRPr="005F346F">
              <w:rPr>
                <w:rFonts w:ascii="Times New Roman" w:hAnsi="Times New Roman"/>
                <w:sz w:val="18"/>
                <w:szCs w:val="18"/>
              </w:rPr>
              <w:t>ПМР</w:t>
            </w:r>
            <w:r w:rsidRPr="005F346F">
              <w:rPr>
                <w:rFonts w:ascii="Times New Roman" w:hAnsi="Times New Roman"/>
                <w:sz w:val="18"/>
                <w:szCs w:val="18"/>
              </w:rPr>
              <w:t xml:space="preserve"> от 11 мая 2006 года № 26-З-IV «О государственной поддержке многодетных семей» (САЗ 06-20) на многодетные семьи, дети из которых находятся на полном государственном обеспечении, тем самым установив социальную защищенность остальных детей из этих семей (Закон </w:t>
            </w:r>
            <w:r w:rsidR="009F53DF" w:rsidRPr="005F346F">
              <w:rPr>
                <w:rFonts w:ascii="Times New Roman" w:hAnsi="Times New Roman"/>
                <w:sz w:val="18"/>
                <w:szCs w:val="18"/>
              </w:rPr>
              <w:t>ПМР</w:t>
            </w:r>
            <w:r w:rsidRPr="005F346F">
              <w:rPr>
                <w:rFonts w:ascii="Times New Roman" w:hAnsi="Times New Roman"/>
                <w:sz w:val="18"/>
                <w:szCs w:val="18"/>
              </w:rPr>
              <w:t xml:space="preserve"> от 6 декабря 2021 года № 318-ЗИД-VII «О внесении изменения и дополнения в Закон </w:t>
            </w:r>
            <w:r w:rsidR="009F53DF" w:rsidRPr="005F346F">
              <w:rPr>
                <w:rFonts w:ascii="Times New Roman" w:hAnsi="Times New Roman"/>
                <w:sz w:val="18"/>
                <w:szCs w:val="18"/>
              </w:rPr>
              <w:t>ПМР</w:t>
            </w:r>
            <w:r w:rsidRPr="005F346F">
              <w:rPr>
                <w:rFonts w:ascii="Times New Roman" w:hAnsi="Times New Roman"/>
                <w:sz w:val="18"/>
                <w:szCs w:val="18"/>
              </w:rPr>
              <w:t xml:space="preserve"> «О государственной поддержке многодетных семей»).</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 xml:space="preserve">МСЗиТ </w:t>
            </w:r>
          </w:p>
        </w:tc>
      </w:tr>
      <w:tr w:rsidR="00141535" w:rsidRPr="005F346F" w:rsidTr="009F53DF">
        <w:trPr>
          <w:trHeight w:val="42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б) принимать меры по повышению минимального размера пенсии по возрасту</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5F346F">
              <w:rPr>
                <w:rFonts w:ascii="Times New Roman" w:hAnsi="Times New Roman"/>
                <w:sz w:val="18"/>
                <w:szCs w:val="18"/>
              </w:rPr>
              <w:t>в порядке осуществления текущей деятельности</w:t>
            </w:r>
          </w:p>
        </w:tc>
        <w:tc>
          <w:tcPr>
            <w:tcW w:w="8786" w:type="dxa"/>
            <w:gridSpan w:val="2"/>
          </w:tcPr>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соответствии с Законом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от 28 июля 2021 года № 208-ЗИ-VII «О внесении изменений в Закон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бюджете Единого государственного фонда социального страхования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на 2021 год» с 1 сентября 2021 года по 31 декабря 2021 года минимальный размер пенсии для исчисления надбавок, повышений и дополнительных социальных выплат увеличен на 5 % и составил 422, 10 рубля для следующих категорий пенсионеров: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а) участники боевых действий в период Великой Отечественной войны,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том числе лица вольнонаёмного состава;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б) участники боевых действий по защите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в) участники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г) вдовы, за исключением получателей двух пенсий, и родители лиц, погибших либо умерших вследствие военной травмы или заболевания, полученных в результате участия в боевых действиях по защите СССР или на территории Афганистана;</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д) вдовы, не вступившие в новый брак, и родители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lastRenderedPageBreak/>
              <w:t xml:space="preserve">е) вдовы, не вступившие в новый брак, и родители умерших инвалидов вследствие военной травмы или заболевания, полученных в период боевых действий при защите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независимо от причины смерти, пенсионное обеспечение которых осуществляется по законодательству иностранного государства; </w:t>
            </w:r>
          </w:p>
          <w:p w:rsidR="00141535" w:rsidRPr="005F346F" w:rsidRDefault="00141535" w:rsidP="009F53DF">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ж) вдовы, не вступившие в новый брак, и родители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w:t>
            </w:r>
            <w:r w:rsidR="009F53D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21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 xml:space="preserve">в) оказывать государственную адресную социальную помощь малообеспеченным гражданам и семьям, оказавшимся в трудной жизненной ситуации и </w:t>
            </w:r>
            <w:proofErr w:type="gramStart"/>
            <w:r w:rsidRPr="005F346F">
              <w:rPr>
                <w:rFonts w:ascii="Times New Roman" w:hAnsi="Times New Roman"/>
                <w:sz w:val="18"/>
                <w:szCs w:val="18"/>
              </w:rPr>
              <w:t>по объективным причинам</w:t>
            </w:r>
            <w:proofErr w:type="gramEnd"/>
            <w:r w:rsidRPr="005F346F">
              <w:rPr>
                <w:rFonts w:ascii="Times New Roman" w:hAnsi="Times New Roman"/>
                <w:sz w:val="18"/>
                <w:szCs w:val="18"/>
              </w:rPr>
              <w:t xml:space="preserve"> нуждающимся в социальной поддержке со стороны государства.</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Pr>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Разработаны:</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 Постановление Правительства ПМР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ПМР на 2022-2026 годы».</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2. Постановление Правительства ПМР от 9 июля 2021 года № 237 «Об утверждении Положения о порядке оказания платных услуг в стационарных организациях социального обслуживания».</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3. Постановление Правительства ПМР от 14 сентября 2021 года «№ 298 «Об утверждении Положения о порядке выплаты участникам боевых действий по защите ПМР,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4. Распоряжение Правительства ПМР от 18 октября 2021 года № 991р «Об утверждении Плана мероприятий («дорожной карты») по внедрению системы информирования граждан ПМР о предоставляемых государством льготах, гарантиях социальной защиты и порядке их обеспечения».</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5. Постановление Правительства ПМР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6. Постановление Правительства ПМР от 14 октября 2021 года № 333 «О внесении изменений и дополнения в Постановление Правительства ПМР от 12 февраля 2013 года № 25 «Об утверждении Положения об удостоверениях о праве на льготы».</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7. Постановление Правительства ПМР от 10 ноября 2021 года №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8. Постановление Правительства ПМР от 13 сентября 2021 года № 294 «О внесении изменений в Постановление Правительства ПМР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9. Постановление Правительства ПМР от 5 июля 2021 года № 222 «О внесении изменения и дополнения в Постановление Правительства ПМР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ПМР,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государственных и муниципальных организаций образования по реализации образовательных программ дошкольного образования, уходу и оздоровлению детей, а также центров дневного пребывания для детей с ограниченными возможностями.</w:t>
            </w:r>
          </w:p>
          <w:p w:rsidR="009F53DF" w:rsidRPr="005F346F" w:rsidRDefault="009F53DF" w:rsidP="009F53D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t>10. Распоряжение Правительства ПМР от 10 декабря 2021 года № 1201р «О проекте закона ПМР «Об утверждении государственной целевой программы «Обеспечение жилыми помещениями участников боевых действий по защите ПМР на период 2022-2031 годов»;</w:t>
            </w:r>
          </w:p>
          <w:p w:rsidR="00141535" w:rsidRPr="005F346F" w:rsidRDefault="009F53DF" w:rsidP="001339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5F346F">
              <w:rPr>
                <w:rFonts w:ascii="Times New Roman" w:hAnsi="Times New Roman"/>
                <w:sz w:val="18"/>
                <w:szCs w:val="18"/>
              </w:rPr>
              <w:lastRenderedPageBreak/>
              <w:t>11. Закон ПМР от 22 декабря 2021 года № 338-ЗИ-VII «О внесении изменения в Закон ПМР «О социальной защите инвалидов» (САЗ 21-51),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jc w:val="both"/>
              <w:rPr>
                <w:rFonts w:ascii="Times New Roman" w:hAnsi="Times New Roman"/>
                <w:iCs/>
                <w:sz w:val="18"/>
                <w:szCs w:val="18"/>
                <w:lang w:bidi="ru-RU"/>
              </w:rPr>
            </w:pPr>
            <w:r w:rsidRPr="005F346F">
              <w:rPr>
                <w:rFonts w:ascii="Times New Roman" w:hAnsi="Times New Roman"/>
                <w:iCs/>
                <w:sz w:val="18"/>
                <w:szCs w:val="18"/>
              </w:rPr>
              <w:t>Осуществляется в порядке текущей деятельности</w:t>
            </w:r>
            <w:r w:rsidR="009F53DF" w:rsidRPr="005F346F">
              <w:rPr>
                <w:rFonts w:ascii="Times New Roman" w:hAnsi="Times New Roman"/>
                <w:iCs/>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141535" w:rsidRPr="005F346F" w:rsidTr="004E503A">
        <w:trPr>
          <w:trHeight w:val="779"/>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1. На приобретение продуктовых наборов -  15 134,57 рублей.</w:t>
            </w:r>
          </w:p>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 xml:space="preserve">2. Оказано матпомощи на – 28 886,90 рублей. </w:t>
            </w:r>
          </w:p>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3. На погребение УБД – 53 500 рублей; на погребение ВВОВ – 2000 рублей.</w:t>
            </w:r>
          </w:p>
          <w:p w:rsidR="00141535" w:rsidRPr="005F346F" w:rsidRDefault="00141535" w:rsidP="00141535">
            <w:pPr>
              <w:pStyle w:val="af1"/>
              <w:rPr>
                <w:rFonts w:ascii="Times New Roman" w:hAnsi="Times New Roman"/>
                <w:sz w:val="18"/>
                <w:szCs w:val="18"/>
              </w:rPr>
            </w:pPr>
            <w:r w:rsidRPr="005F346F">
              <w:rPr>
                <w:rFonts w:ascii="Times New Roman" w:hAnsi="Times New Roman"/>
                <w:sz w:val="18"/>
                <w:szCs w:val="18"/>
              </w:rPr>
              <w:t xml:space="preserve">4. Выделено 26 </w:t>
            </w:r>
            <w:proofErr w:type="spellStart"/>
            <w:r w:rsidRPr="005F346F">
              <w:rPr>
                <w:rFonts w:ascii="Times New Roman" w:hAnsi="Times New Roman"/>
                <w:sz w:val="18"/>
                <w:szCs w:val="18"/>
              </w:rPr>
              <w:t>скл</w:t>
            </w:r>
            <w:proofErr w:type="spellEnd"/>
            <w:r w:rsidRPr="005F346F">
              <w:rPr>
                <w:rFonts w:ascii="Times New Roman" w:hAnsi="Times New Roman"/>
                <w:sz w:val="18"/>
                <w:szCs w:val="18"/>
              </w:rPr>
              <w:t>/м дров на сумму 9 340,21 рублей.</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141535" w:rsidRPr="005F346F" w:rsidTr="004E503A">
        <w:trPr>
          <w:trHeight w:val="102"/>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 адрес Министерства по социальной защите и труду </w:t>
            </w:r>
            <w:r w:rsidR="009F53DF" w:rsidRPr="005F346F">
              <w:rPr>
                <w:rFonts w:ascii="Times New Roman" w:hAnsi="Times New Roman"/>
                <w:sz w:val="18"/>
                <w:szCs w:val="18"/>
              </w:rPr>
              <w:t xml:space="preserve">ПМР </w:t>
            </w:r>
            <w:r w:rsidRPr="005F346F">
              <w:rPr>
                <w:rFonts w:ascii="Times New Roman" w:hAnsi="Times New Roman"/>
                <w:sz w:val="18"/>
                <w:szCs w:val="18"/>
              </w:rPr>
              <w:t>были направлены предложения по расширению категорий граждан, имеющих право на получение продуктовых наборов для детей:</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1. Детей-инвалидов, обучающихся в организациях общего образования в любой форме (очной, очно-заочной, на дому).</w:t>
            </w:r>
          </w:p>
          <w:p w:rsidR="00141535" w:rsidRPr="005F346F" w:rsidRDefault="00141535" w:rsidP="00141535">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rPr>
              <w:t>2. Детей, единственный роди</w:t>
            </w:r>
            <w:r w:rsidR="009F53DF" w:rsidRPr="005F346F">
              <w:rPr>
                <w:rFonts w:ascii="Times New Roman" w:hAnsi="Times New Roman"/>
                <w:sz w:val="18"/>
                <w:szCs w:val="18"/>
              </w:rPr>
              <w:t>тель которых является инвалидом.</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392"/>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За отчетный период предложения по совершенствованию законодательства ПМР </w:t>
            </w:r>
            <w:proofErr w:type="spellStart"/>
            <w:r w:rsidRPr="005F346F">
              <w:rPr>
                <w:rFonts w:ascii="Times New Roman" w:eastAsia="Calibri" w:hAnsi="Times New Roman"/>
                <w:sz w:val="18"/>
                <w:szCs w:val="18"/>
                <w:lang w:eastAsia="en-US"/>
              </w:rPr>
              <w:t>госадминистрацией</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r w:rsidR="009F53DF" w:rsidRPr="005F346F">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173"/>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Предложения не вносились, оказывалась адресная помощь 36300,00 рублей</w:t>
            </w:r>
            <w:r w:rsidR="009F53DF" w:rsidRPr="005F346F">
              <w:rPr>
                <w:rFonts w:ascii="Times New Roman" w:eastAsia="Calibri" w:hAnsi="Times New Roman"/>
                <w:sz w:val="18"/>
                <w:szCs w:val="18"/>
                <w:lang w:eastAsia="en-US"/>
              </w:rPr>
              <w:t>.</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585"/>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г) обеспечить развитие гарантированных объемов бесплатной медицинской помощи населению республики</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Осуществляется в порядке текущей деятельности</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Проводится реализация Программы государственных гарантий оказания гражданам </w:t>
            </w:r>
            <w:r w:rsidR="009F53DF" w:rsidRPr="005F346F">
              <w:rPr>
                <w:rFonts w:ascii="Times New Roman" w:hAnsi="Times New Roman"/>
                <w:sz w:val="18"/>
                <w:szCs w:val="18"/>
              </w:rPr>
              <w:t>ПМР</w:t>
            </w:r>
            <w:r w:rsidRPr="005F346F">
              <w:rPr>
                <w:rFonts w:ascii="Times New Roman" w:hAnsi="Times New Roman"/>
                <w:sz w:val="18"/>
                <w:szCs w:val="18"/>
              </w:rPr>
              <w:t xml:space="preserve"> бесплатной медицинской помощи на период 2020-2022 годов, утвержденной Постановлением Правительства </w:t>
            </w:r>
            <w:r w:rsidR="009F53DF" w:rsidRPr="005F346F">
              <w:rPr>
                <w:rFonts w:ascii="Times New Roman" w:hAnsi="Times New Roman"/>
                <w:sz w:val="18"/>
                <w:szCs w:val="18"/>
              </w:rPr>
              <w:t>ПМР</w:t>
            </w:r>
            <w:r w:rsidRPr="005F346F">
              <w:rPr>
                <w:rFonts w:ascii="Times New Roman" w:hAnsi="Times New Roman"/>
                <w:sz w:val="18"/>
                <w:szCs w:val="18"/>
              </w:rPr>
              <w:t xml:space="preserve"> от 31 января 2020 года № 16 (САЗ 20-6).</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целях улучшения лечебно-профилактического обслуживания работников бюджетной сферы и организаций всех форм собственности Министерством здравоохранения ПМР постоянно принимаются меры по совершенствованию материально-технического оснащения лечебно-профилактических учреждений путем проведения тендеров на поставку необходимых товаров для нужд учреждений, утверждения договоров, заключенных на основании решения ведомственной тендерной комиссии.</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Министерство здравоохранения Приднестровской Молдавской Республики</w:t>
            </w:r>
          </w:p>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4E503A">
        <w:trPr>
          <w:trHeight w:val="228"/>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МУ «БЛДЦ» сохраняется категория граждан, имеющих право на получение льготных и бесплатных медицинских услуг при прохождении лечения в МУ «БЛДЦ»:</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1. Пенсионеры по возрасту, по инвалидности, в том числе с гражданством РФ (при наличии регистрации на один год и более).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2. 3ащитники ПМР, участники боевых действий по защите СССР в других войнах, вооруженных конфликтах и иных боевых операциях.</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Семьи участников боевых действий, погибших, либо умерших вследствие военной травмы или заболевания, полученных при защите ПМР.</w:t>
            </w:r>
          </w:p>
          <w:p w:rsidR="00141535" w:rsidRPr="005F346F" w:rsidRDefault="009F53DF"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3. </w:t>
            </w:r>
            <w:r w:rsidR="00141535" w:rsidRPr="005F346F">
              <w:rPr>
                <w:rFonts w:ascii="Times New Roman" w:hAnsi="Times New Roman"/>
                <w:sz w:val="18"/>
                <w:szCs w:val="18"/>
              </w:rPr>
              <w:t>Участники ликвидации аварии на Чернобыльской АЭС.</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4.</w:t>
            </w:r>
            <w:r w:rsidR="009F53DF" w:rsidRPr="005F346F">
              <w:rPr>
                <w:rFonts w:ascii="Times New Roman" w:hAnsi="Times New Roman"/>
                <w:sz w:val="18"/>
                <w:szCs w:val="18"/>
              </w:rPr>
              <w:t xml:space="preserve"> </w:t>
            </w:r>
            <w:r w:rsidRPr="005F346F">
              <w:rPr>
                <w:rFonts w:ascii="Times New Roman" w:hAnsi="Times New Roman"/>
                <w:sz w:val="18"/>
                <w:szCs w:val="18"/>
              </w:rPr>
              <w:t>Инвалиды детства, дети из многодетных семей в возрасте до 18 лет (включительно), дети-сироты, учащиеся очно до 23 лет (включительно).</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5.</w:t>
            </w:r>
            <w:r w:rsidR="009F53DF" w:rsidRPr="005F346F">
              <w:rPr>
                <w:rFonts w:ascii="Times New Roman" w:hAnsi="Times New Roman"/>
                <w:sz w:val="18"/>
                <w:szCs w:val="18"/>
              </w:rPr>
              <w:t xml:space="preserve"> </w:t>
            </w:r>
            <w:r w:rsidRPr="005F346F">
              <w:rPr>
                <w:rFonts w:ascii="Times New Roman" w:hAnsi="Times New Roman"/>
                <w:sz w:val="18"/>
                <w:szCs w:val="18"/>
              </w:rPr>
              <w:t>Работники бюджетной сферы. Народные дружинники.</w:t>
            </w:r>
          </w:p>
          <w:p w:rsidR="00141535" w:rsidRPr="005F346F" w:rsidRDefault="00141535" w:rsidP="009F53DF">
            <w:pPr>
              <w:pStyle w:val="af1"/>
              <w:ind w:firstLine="176"/>
              <w:jc w:val="both"/>
              <w:rPr>
                <w:rFonts w:ascii="Times New Roman" w:hAnsi="Times New Roman"/>
                <w:sz w:val="18"/>
                <w:szCs w:val="18"/>
              </w:rPr>
            </w:pPr>
            <w:r w:rsidRPr="005F346F">
              <w:rPr>
                <w:rFonts w:ascii="Times New Roman" w:hAnsi="Times New Roman"/>
                <w:sz w:val="18"/>
                <w:szCs w:val="18"/>
              </w:rPr>
              <w:t>6.</w:t>
            </w:r>
            <w:r w:rsidR="009F53DF" w:rsidRPr="005F346F">
              <w:rPr>
                <w:rFonts w:ascii="Times New Roman" w:hAnsi="Times New Roman"/>
                <w:sz w:val="18"/>
                <w:szCs w:val="18"/>
              </w:rPr>
              <w:t xml:space="preserve"> </w:t>
            </w:r>
            <w:r w:rsidRPr="005F346F">
              <w:rPr>
                <w:rFonts w:ascii="Times New Roman" w:hAnsi="Times New Roman"/>
                <w:sz w:val="18"/>
                <w:szCs w:val="18"/>
              </w:rPr>
              <w:t>Пациенты, находящиеся на б/листе (после травмы).</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4E503A">
        <w:trPr>
          <w:trHeight w:val="129"/>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9F53DF">
            <w:pPr>
              <w:pStyle w:val="af1"/>
              <w:ind w:firstLine="176"/>
              <w:jc w:val="both"/>
              <w:rPr>
                <w:rFonts w:ascii="Times New Roman" w:hAnsi="Times New Roman"/>
                <w:sz w:val="18"/>
                <w:szCs w:val="18"/>
              </w:rPr>
            </w:pPr>
            <w:r w:rsidRPr="005F346F">
              <w:rPr>
                <w:rFonts w:ascii="Times New Roman" w:hAnsi="Times New Roman"/>
                <w:sz w:val="18"/>
                <w:szCs w:val="18"/>
              </w:rPr>
              <w:t>На сегодняшний день сохраняется система государственных гарантий бесплатной медицинской помощи для жителей района.</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Слободзея</w:t>
            </w:r>
          </w:p>
        </w:tc>
      </w:tr>
      <w:tr w:rsidR="00141535" w:rsidRPr="005F346F" w:rsidTr="009F53DF">
        <w:trPr>
          <w:trHeight w:val="56"/>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141535" w:rsidRPr="005F346F" w:rsidTr="004E503A">
        <w:trPr>
          <w:trHeight w:val="126"/>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9F53DF">
            <w:pPr>
              <w:pStyle w:val="af1"/>
              <w:ind w:firstLine="176"/>
              <w:jc w:val="both"/>
              <w:rPr>
                <w:rFonts w:ascii="Times New Roman" w:hAnsi="Times New Roman"/>
                <w:sz w:val="18"/>
                <w:szCs w:val="18"/>
              </w:rPr>
            </w:pPr>
            <w:r w:rsidRPr="005F346F">
              <w:rPr>
                <w:rFonts w:ascii="Times New Roman" w:hAnsi="Times New Roman"/>
                <w:sz w:val="18"/>
                <w:szCs w:val="18"/>
              </w:rPr>
              <w:t xml:space="preserve">Обеспечивается в рамках действующего законодательства </w:t>
            </w:r>
            <w:r w:rsidR="009F53DF" w:rsidRPr="005F346F">
              <w:rPr>
                <w:rFonts w:ascii="Times New Roman" w:hAnsi="Times New Roman"/>
                <w:sz w:val="18"/>
                <w:szCs w:val="18"/>
              </w:rPr>
              <w:t>ПМР.</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13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8174BD">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Согласно Постановлению Правительства ПМР от 5</w:t>
            </w:r>
            <w:r w:rsidR="008174BD" w:rsidRPr="005F346F">
              <w:rPr>
                <w:rFonts w:ascii="Times New Roman" w:eastAsia="Calibri" w:hAnsi="Times New Roman"/>
                <w:sz w:val="18"/>
                <w:szCs w:val="18"/>
                <w:lang w:eastAsia="en-US"/>
              </w:rPr>
              <w:t xml:space="preserve"> декабря </w:t>
            </w:r>
            <w:r w:rsidRPr="005F346F">
              <w:rPr>
                <w:rFonts w:ascii="Times New Roman" w:eastAsia="Calibri" w:hAnsi="Times New Roman"/>
                <w:sz w:val="18"/>
                <w:szCs w:val="18"/>
                <w:lang w:eastAsia="en-US"/>
              </w:rPr>
              <w:t>2016</w:t>
            </w:r>
            <w:r w:rsidR="008174BD"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г</w:t>
            </w:r>
            <w:r w:rsidR="008174BD" w:rsidRPr="005F346F">
              <w:rPr>
                <w:rFonts w:ascii="Times New Roman" w:eastAsia="Calibri" w:hAnsi="Times New Roman"/>
                <w:sz w:val="18"/>
                <w:szCs w:val="18"/>
                <w:lang w:eastAsia="en-US"/>
              </w:rPr>
              <w:t>ода</w:t>
            </w:r>
            <w:r w:rsidRPr="005F346F">
              <w:rPr>
                <w:rFonts w:ascii="Times New Roman" w:eastAsia="Calibri" w:hAnsi="Times New Roman"/>
                <w:sz w:val="18"/>
                <w:szCs w:val="18"/>
                <w:lang w:eastAsia="en-US"/>
              </w:rPr>
              <w:t xml:space="preserve"> №</w:t>
            </w:r>
            <w:r w:rsidR="008174BD"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 xml:space="preserve">306 утверждена Программа государственных гарантий оказания гражданам ПМР бесплатной медицинской поморщи. Граждане, находящиеся на стационарном лечении, обеспечиваются бесплатными медикаментами и обследованием. В </w:t>
            </w:r>
            <w:r w:rsidRPr="005F346F">
              <w:rPr>
                <w:rFonts w:ascii="Times New Roman" w:eastAsia="Calibri" w:hAnsi="Times New Roman"/>
                <w:sz w:val="18"/>
                <w:szCs w:val="18"/>
                <w:lang w:eastAsia="en-US"/>
              </w:rPr>
              <w:lastRenderedPageBreak/>
              <w:t>отчетном периоде на безвозмездной основе обслуживались следующие категории граждан: инвалиды и участники ВОВ; участники боевых действий по защите Приднестровья; ветераны войны в Афганистане; ликвидаторы последствий аварии на Чернобыльской АЭС.</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ГА г. Рыбница</w:t>
            </w:r>
          </w:p>
        </w:tc>
      </w:tr>
      <w:tr w:rsidR="00141535" w:rsidRPr="005F346F" w:rsidTr="004E503A">
        <w:trPr>
          <w:trHeight w:val="13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Обеспечивалось.</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135"/>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д)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Borders>
              <w:bottom w:val="single" w:sz="4" w:space="0" w:color="auto"/>
            </w:tcBorders>
          </w:tcPr>
          <w:p w:rsidR="00141535" w:rsidRPr="005F346F" w:rsidRDefault="00141535" w:rsidP="00CC0130">
            <w:pPr>
              <w:pStyle w:val="af1"/>
              <w:ind w:firstLine="176"/>
              <w:jc w:val="both"/>
              <w:rPr>
                <w:rFonts w:ascii="Times New Roman" w:hAnsi="Times New Roman"/>
                <w:sz w:val="18"/>
                <w:szCs w:val="18"/>
              </w:rPr>
            </w:pPr>
            <w:r w:rsidRPr="005F346F">
              <w:rPr>
                <w:rFonts w:ascii="Times New Roman" w:hAnsi="Times New Roman"/>
                <w:sz w:val="18"/>
                <w:szCs w:val="18"/>
              </w:rPr>
              <w:t>Ежегодно в бюджет города Днестровск закладывается статья на приобретение инвентаря для МОУ ДО «Днестровская детско</w:t>
            </w:r>
            <w:r w:rsidR="00CC0130" w:rsidRPr="005F346F">
              <w:rPr>
                <w:rFonts w:ascii="Times New Roman" w:hAnsi="Times New Roman"/>
                <w:sz w:val="18"/>
                <w:szCs w:val="18"/>
              </w:rPr>
              <w:t>-</w:t>
            </w:r>
            <w:r w:rsidRPr="005F346F">
              <w:rPr>
                <w:rFonts w:ascii="Times New Roman" w:hAnsi="Times New Roman"/>
                <w:sz w:val="18"/>
                <w:szCs w:val="18"/>
              </w:rPr>
              <w:t>юношеская спортивная школа»</w:t>
            </w:r>
            <w:r w:rsidR="00CC0130" w:rsidRPr="005F346F">
              <w:rPr>
                <w:rFonts w:ascii="Times New Roman"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141535" w:rsidRPr="005F346F" w:rsidTr="00CC0130">
        <w:trPr>
          <w:trHeight w:val="134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Обеспечение требуемых условий.</w:t>
            </w:r>
          </w:p>
          <w:p w:rsidR="00141535" w:rsidRPr="005F346F" w:rsidRDefault="00CC0130"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1. </w:t>
            </w:r>
            <w:r w:rsidR="00141535" w:rsidRPr="005F346F">
              <w:rPr>
                <w:rFonts w:ascii="Times New Roman" w:hAnsi="Times New Roman"/>
                <w:sz w:val="18"/>
                <w:szCs w:val="18"/>
              </w:rPr>
              <w:t>За период с 1 июля 2021 года по 31 декабря 2021 года:</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w:t>
            </w:r>
            <w:r w:rsidR="00CC0130" w:rsidRPr="005F346F">
              <w:rPr>
                <w:rFonts w:ascii="Times New Roman" w:hAnsi="Times New Roman"/>
                <w:sz w:val="18"/>
                <w:szCs w:val="18"/>
              </w:rPr>
              <w:t xml:space="preserve"> </w:t>
            </w:r>
            <w:r w:rsidRPr="005F346F">
              <w:rPr>
                <w:rFonts w:ascii="Times New Roman" w:hAnsi="Times New Roman"/>
                <w:sz w:val="18"/>
                <w:szCs w:val="18"/>
              </w:rPr>
              <w:t>выделено средств из бюджета города Бендеры на приобретение спортивного оборудования и инвентаря в сумме 190 029 руб.;</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w:t>
            </w:r>
            <w:r w:rsidR="00CC0130" w:rsidRPr="005F346F">
              <w:rPr>
                <w:rFonts w:ascii="Times New Roman" w:hAnsi="Times New Roman"/>
                <w:sz w:val="18"/>
                <w:szCs w:val="18"/>
              </w:rPr>
              <w:t xml:space="preserve"> </w:t>
            </w:r>
            <w:r w:rsidRPr="005F346F">
              <w:rPr>
                <w:rFonts w:ascii="Times New Roman" w:hAnsi="Times New Roman"/>
                <w:sz w:val="18"/>
                <w:szCs w:val="18"/>
              </w:rPr>
              <w:t>получены спортивное оборудование и спортивный инвентарь безвозмездно на общую сумму 11 847 руб.;</w:t>
            </w:r>
          </w:p>
          <w:p w:rsidR="00141535" w:rsidRPr="005F346F" w:rsidRDefault="00CC0130"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 </w:t>
            </w:r>
            <w:r w:rsidR="00141535" w:rsidRPr="005F346F">
              <w:rPr>
                <w:rFonts w:ascii="Times New Roman" w:hAnsi="Times New Roman"/>
                <w:sz w:val="18"/>
                <w:szCs w:val="18"/>
              </w:rPr>
              <w:t>получена спортивная форма безвозмездно на сумму 6 494 руб.</w:t>
            </w:r>
          </w:p>
          <w:p w:rsidR="00141535" w:rsidRPr="005F346F" w:rsidRDefault="00141535" w:rsidP="00CC0130">
            <w:pPr>
              <w:pStyle w:val="af1"/>
              <w:ind w:firstLine="176"/>
              <w:jc w:val="both"/>
              <w:rPr>
                <w:rFonts w:ascii="Times New Roman" w:hAnsi="Times New Roman"/>
                <w:sz w:val="18"/>
                <w:szCs w:val="18"/>
              </w:rPr>
            </w:pPr>
            <w:r w:rsidRPr="005F346F">
              <w:rPr>
                <w:rFonts w:ascii="Times New Roman" w:hAnsi="Times New Roman"/>
                <w:sz w:val="18"/>
                <w:szCs w:val="18"/>
              </w:rPr>
              <w:t>2.</w:t>
            </w:r>
            <w:r w:rsidR="00CC0130" w:rsidRPr="005F346F">
              <w:rPr>
                <w:rFonts w:ascii="Times New Roman" w:hAnsi="Times New Roman"/>
                <w:sz w:val="18"/>
                <w:szCs w:val="18"/>
              </w:rPr>
              <w:t xml:space="preserve"> </w:t>
            </w:r>
            <w:r w:rsidRPr="005F346F">
              <w:rPr>
                <w:rFonts w:ascii="Times New Roman" w:hAnsi="Times New Roman"/>
                <w:sz w:val="18"/>
                <w:szCs w:val="18"/>
              </w:rPr>
              <w:t>Бендерские спортивно-оздоровительные лагеря «Юность» и «Лира» не функционируют по своему прямому назначению в указанный период.</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Усовершенствуются игровые конструкции по детским игровым площадкам как в городе</w:t>
            </w:r>
            <w:r w:rsidR="008A5B7B" w:rsidRPr="005F346F">
              <w:rPr>
                <w:rFonts w:ascii="Times New Roman" w:hAnsi="Times New Roman"/>
                <w:sz w:val="18"/>
                <w:szCs w:val="18"/>
              </w:rPr>
              <w:t>,</w:t>
            </w:r>
            <w:r w:rsidRPr="005F346F">
              <w:rPr>
                <w:rFonts w:ascii="Times New Roman" w:hAnsi="Times New Roman"/>
                <w:sz w:val="18"/>
                <w:szCs w:val="18"/>
              </w:rPr>
              <w:t xml:space="preserve"> так и в населенных пунктах района.</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t>Не выполнено в связи с введением ограничительных мероприятий (карантина) по предотвращению распространения коронавирусной инфекции COVID-19, детские оздоровительные площадки на базе образовательных учреждений в 2021 году не осуществляли свою деятельность.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Обеспечивалось.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828"/>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е) проводить работу по созданию условий для обеспечения работников горячим питанием</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lang w:eastAsia="ar-SA"/>
              </w:rPr>
            </w:pPr>
            <w:r w:rsidRPr="005F346F">
              <w:rPr>
                <w:rFonts w:ascii="Times New Roman" w:hAnsi="Times New Roman"/>
                <w:sz w:val="18"/>
                <w:szCs w:val="18"/>
              </w:rPr>
              <w:t>Не проводилось в связи с связи с введением ограничительных мероприятий (карантина) по предотвращению распространения коронавирусной инфекции COVID-19</w:t>
            </w:r>
            <w:r w:rsidR="008A5B7B" w:rsidRPr="005F346F">
              <w:rPr>
                <w:rFonts w:ascii="Times New Roman" w:hAnsi="Times New Roman"/>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ж) продолжить финансирование санаторно-курортного лечения застрахованных работающих граждан и членов их семей за счет средств Единого государственного фонда социального страхования Приднестровской Молдавской Республики и республиканского бюджета</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Pr>
          <w:p w:rsidR="00141535" w:rsidRPr="005F346F" w:rsidRDefault="00141535" w:rsidP="008A5B7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24"/>
                <w:szCs w:val="24"/>
              </w:rPr>
            </w:pPr>
            <w:r w:rsidRPr="005F346F">
              <w:rPr>
                <w:rFonts w:ascii="Times New Roman" w:hAnsi="Times New Roman"/>
                <w:sz w:val="18"/>
                <w:szCs w:val="18"/>
              </w:rPr>
              <w:t xml:space="preserve">На основании Закона </w:t>
            </w:r>
            <w:r w:rsidR="008A5B7B" w:rsidRPr="005F346F">
              <w:rPr>
                <w:rFonts w:ascii="Times New Roman" w:hAnsi="Times New Roman"/>
                <w:sz w:val="18"/>
                <w:szCs w:val="18"/>
              </w:rPr>
              <w:t>ПМР</w:t>
            </w:r>
            <w:r w:rsidRPr="005F346F">
              <w:rPr>
                <w:rFonts w:ascii="Times New Roman" w:hAnsi="Times New Roman"/>
                <w:sz w:val="18"/>
                <w:szCs w:val="18"/>
              </w:rPr>
              <w:t xml:space="preserve"> от 25 декабря 2020</w:t>
            </w:r>
            <w:r w:rsidR="008A5B7B" w:rsidRPr="005F346F">
              <w:rPr>
                <w:rFonts w:ascii="Times New Roman" w:hAnsi="Times New Roman"/>
                <w:sz w:val="18"/>
                <w:szCs w:val="18"/>
              </w:rPr>
              <w:t xml:space="preserve"> </w:t>
            </w:r>
            <w:r w:rsidRPr="005F346F">
              <w:rPr>
                <w:rFonts w:ascii="Times New Roman" w:hAnsi="Times New Roman"/>
                <w:sz w:val="18"/>
                <w:szCs w:val="18"/>
              </w:rPr>
              <w:t>г</w:t>
            </w:r>
            <w:r w:rsidR="008A5B7B" w:rsidRPr="005F346F">
              <w:rPr>
                <w:rFonts w:ascii="Times New Roman" w:hAnsi="Times New Roman"/>
                <w:sz w:val="18"/>
                <w:szCs w:val="18"/>
              </w:rPr>
              <w:t>ода</w:t>
            </w:r>
            <w:r w:rsidRPr="005F346F">
              <w:rPr>
                <w:rFonts w:ascii="Times New Roman" w:hAnsi="Times New Roman"/>
                <w:sz w:val="18"/>
                <w:szCs w:val="18"/>
              </w:rPr>
              <w:t xml:space="preserve"> № 247-З-VII «О бюджете Единого государственного фонда социального страхования </w:t>
            </w:r>
            <w:r w:rsidR="008A5B7B" w:rsidRPr="005F346F">
              <w:rPr>
                <w:rFonts w:ascii="Times New Roman" w:hAnsi="Times New Roman"/>
                <w:sz w:val="18"/>
                <w:szCs w:val="18"/>
              </w:rPr>
              <w:t>ПМР</w:t>
            </w:r>
            <w:r w:rsidRPr="005F346F">
              <w:rPr>
                <w:rFonts w:ascii="Times New Roman" w:hAnsi="Times New Roman"/>
                <w:sz w:val="18"/>
                <w:szCs w:val="18"/>
              </w:rPr>
              <w:t xml:space="preserve"> на 2021 год» в текущей редакции на санаторно-курортное лечение выделено 3 500 000 рублей. Проведен открытый аукцион по закупке путевок на санаторно-курортное лечение на 2021 год, в соответствии с которым заключены договоры с следующими санаторно-курортными организациями: ООО «Каменский санаторий «Днестр» в количестве 634 путевки на общую сумму 2 856 170 рублей, ГУП «ОК «Днестровские зори» -100 путевок на общую сумму 413 000 рублей, ГУ МУ МВД ПМР (СП «Солнечный») -51 путевка на общую сумму 148 308 рублей.</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4E503A">
        <w:trPr>
          <w:trHeight w:val="5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з) проводить политику, направленную на модернизацию системы социального страхования, социального и пенсионного обеспечения:</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1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1) повышение качества жизни, ориентированное на поэтапное улучшение минимальных социальных стандартов для населения и норм социального обеспечения, обеспечивающих полную социальную защищенность</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Pr>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Разработаны:</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1. Постановление Правительства ПМР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ПМР на 2022-2026 годы».</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2. Постановление Правительства ПМР от 9 июля 2021 года № 237 «Об утверждении Положения о порядке оказания платных услуг в стационарных организациях социального обслуживания».</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 xml:space="preserve">3. Постановление Правительства ПМР от 14 сентября 2021 года «№ 298 «Об утверждении Положения о порядке выплаты участникам боевых действий по защите ПМР, ставшим инвалидами вследствие военной </w:t>
            </w:r>
            <w:r w:rsidRPr="005F346F">
              <w:rPr>
                <w:rFonts w:ascii="Times New Roman" w:hAnsi="Times New Roman"/>
                <w:sz w:val="18"/>
                <w:szCs w:val="24"/>
              </w:rPr>
              <w:lastRenderedPageBreak/>
              <w:t>травмы, полученной при защите Приднестровской Молдавской Республики, единовременной материальной помощи на ремонт и благоустройство жилья».</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4. Распоряжение Правительства ПМР от 18 октября 2021 года № 991р «Об утверждении Плана мероприятий («дорожной карты») по внедрению системы информирования граждан ПМР о предоставляемых государством льготах, гарантиях социальной защиты и порядке их обеспечения».</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5. Постановление Правительства ПМР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6. Постановление Правительства ПМР от 14 октября 2021 года № 333 «О внесении изменений и дополнения в Постановление Правительства ПМР от 12 февраля 2013 года № 25 «Об утверждении Положения об удостоверениях о праве на льготы».</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7. Постановление Правительства ПМР от 10 ноября 2021 года №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 xml:space="preserve">8. Постановление Правительства ПМР от 13 сентября 2021 года № 294 «О внесении изменений в Постановление Правительства ПМР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9. Постановление Правительства ПМР от 5 июля 2021 года № 222 «О внесении изменения и дополнения в Постановление Правительства ПМР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ПМР,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государственных и муниципальных организаций образования по реализации образовательных программ дошкольного образования, уходу и оздоровлению детей, а также центров дневного пребывания для детей с ограниченными возможностями.</w:t>
            </w:r>
          </w:p>
          <w:p w:rsidR="004B53E0" w:rsidRPr="005F346F" w:rsidRDefault="004B53E0" w:rsidP="004B53E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10. Распоряжение Правительства ПМР от 10 декабря 2021 года № 1201р «О проекте закона ПМР «Об утверждении государственной целевой программы «Обеспечение жилыми помещениями участников боевых действий по защите ПМР на период 2022-2031 годов»;</w:t>
            </w:r>
          </w:p>
          <w:p w:rsidR="00141535" w:rsidRPr="005F346F" w:rsidRDefault="004B53E0" w:rsidP="0013393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5F346F">
              <w:rPr>
                <w:rFonts w:ascii="Times New Roman" w:hAnsi="Times New Roman"/>
                <w:sz w:val="18"/>
                <w:szCs w:val="24"/>
              </w:rPr>
              <w:t>11. Закон ПМР от 22 декабря 2021 года № 338-ЗИ-VII «О внесении изменения в Закон ПМР «О социальной защите инвалидов» (САЗ 21-51),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136"/>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2) формирование конкурентной среды в сфере социального обслуживания в целях повышения качества социальных услуг</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Pr>
          <w:p w:rsidR="00141535" w:rsidRPr="005F346F" w:rsidRDefault="00141535" w:rsidP="004B53E0">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Осуществляется в рамках действующего законодательства </w:t>
            </w:r>
            <w:r w:rsidR="004B53E0" w:rsidRPr="005F346F">
              <w:rPr>
                <w:rFonts w:ascii="Times New Roman" w:hAnsi="Times New Roman"/>
                <w:sz w:val="18"/>
                <w:szCs w:val="18"/>
              </w:rPr>
              <w:t>ПМР.</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3"/>
              <w:ind w:firstLine="176"/>
              <w:jc w:val="both"/>
              <w:outlineLvl w:val="0"/>
              <w:rPr>
                <w:rFonts w:ascii="Times New Roman" w:hAnsi="Times New Roman"/>
                <w:sz w:val="18"/>
                <w:szCs w:val="18"/>
              </w:rPr>
            </w:pPr>
            <w:r w:rsidRPr="005F346F">
              <w:rPr>
                <w:rFonts w:ascii="Times New Roman" w:hAnsi="Times New Roman"/>
                <w:sz w:val="18"/>
                <w:szCs w:val="18"/>
              </w:rPr>
              <w:t>Осуществлялось.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1698"/>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3) развитие пенсионной системы и социального страхования</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5F346F">
              <w:rPr>
                <w:rFonts w:ascii="Times New Roman" w:hAnsi="Times New Roman"/>
                <w:sz w:val="18"/>
                <w:szCs w:val="18"/>
              </w:rPr>
              <w:t>в порядке текущей деятельности</w:t>
            </w:r>
          </w:p>
        </w:tc>
        <w:tc>
          <w:tcPr>
            <w:tcW w:w="8786" w:type="dxa"/>
            <w:gridSpan w:val="2"/>
          </w:tcPr>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соответствии с Законом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от 28 июля 2021 года № 208-ЗИ-VII «О внесении изменений в Закон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бюджете Единого государственного фонда социального страхования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на 2021 год» с 1 сентября 2021 года по 31 декабря 2021 года минимальный размер пенсии для исчисления надбавок, повышений и дополнительных социальных выплат увеличен на 5 % и составил 422, 10 рубля для следующих категорий пенсионеров: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а) участники боевых действий в период Великой Отечественной войны,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том числе лица вольнонаёмного состава;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б) участники боевых действий по защите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в) участники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г) вдовы, за исключением получателей двух пенсий, и родители лиц, погибших либо умерших вследствие военной травмы или заболевания, полученных в результате участия в боевых действиях по защите СССР или на территории Афганистана;</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д) вдовы, не вступившие в новый брак, и родители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141535" w:rsidRPr="005F346F" w:rsidRDefault="00141535" w:rsidP="00141535">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е) вдовы, не вступившие в новый брак, и родители умерших инвалидов вследствие военной травмы или заболевания, полученных в период боевых действий при защите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независимо от причины смерти, пенсионное обеспечение которых осуществляется по законодательству иностранного государства; </w:t>
            </w:r>
          </w:p>
          <w:p w:rsidR="00141535" w:rsidRPr="005F346F" w:rsidRDefault="00141535" w:rsidP="0014724F">
            <w:pPr>
              <w:tabs>
                <w:tab w:val="left" w:pos="709"/>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ж) вдовы, не вступившие в новый брак, и родители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w:t>
            </w:r>
            <w:r w:rsidR="0014724F"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192"/>
        </w:trPr>
        <w:tc>
          <w:tcPr>
            <w:tcW w:w="2687" w:type="dxa"/>
            <w:vMerge/>
            <w:tcBorders>
              <w:bottom w:val="single" w:sz="4" w:space="0" w:color="auto"/>
            </w:tcBorders>
          </w:tcPr>
          <w:p w:rsidR="00141535" w:rsidRPr="005F346F" w:rsidRDefault="00141535" w:rsidP="00141535">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r w:rsidR="00CE4B5A" w:rsidRPr="005F346F">
              <w:rPr>
                <w:rFonts w:ascii="Times New Roman"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115"/>
        </w:trPr>
        <w:tc>
          <w:tcPr>
            <w:tcW w:w="2687" w:type="dxa"/>
            <w:vMerge w:val="restart"/>
            <w:tcBorders>
              <w:top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4) усиление адресности, доступности и качества социальных услуг малообеспеченным гражданам и семьям</w:t>
            </w:r>
          </w:p>
        </w:tc>
        <w:tc>
          <w:tcPr>
            <w:tcW w:w="2552" w:type="dxa"/>
            <w:vMerge w:val="restart"/>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139"/>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rPr>
                <w:rFonts w:ascii="Times New Roman" w:eastAsia="Calibri" w:hAnsi="Times New Roman"/>
                <w:sz w:val="18"/>
                <w:szCs w:val="18"/>
                <w:lang w:eastAsia="en-US"/>
              </w:rPr>
            </w:pPr>
            <w:r w:rsidRPr="005F346F">
              <w:rPr>
                <w:rFonts w:ascii="Times New Roman" w:eastAsia="Calibri" w:hAnsi="Times New Roman"/>
                <w:sz w:val="18"/>
                <w:szCs w:val="18"/>
                <w:lang w:eastAsia="en-US"/>
              </w:rPr>
              <w:t>Предложения не вносились.</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46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Разработаны:</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Постановление Правительства ПМР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ПМР на 2022-2026 годы».</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2. Постановление Правительства ПМР от 9 июля 2021 года № 237 «Об утверждении Положения о порядке оказания платных услуг в стационарных организациях социального обслуживания».</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3. Постановление Правительства ПМР от 14 сентября 2021 года «№ 298 «Об утверждении Положения о порядке выплаты участникам боевых действий по защите ПМР,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4. Распоряжение Правительства ПМР от 18 октября 2021 года № 991р «Об утверждении Плана мероприятий («дорожной карты») по внедрению системы информирования граждан ПМР о предоставляемых государством льготах, гарантиях социальной защиты и порядке их обеспечения».</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5. Постановление Правительства ПМР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6. Постановление Правительства ПМР от 14 октября 2021 года № 333 «О внесении изменений и дополнения в Постановление Правительства ПМР от 12 февраля 2013 года № 25 «Об утверждении Положения об удостоверениях о праве на льготы».</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7. Постановление Правительства ПМР от 10 ноября 2021 года № 354 «Об утверждении Положения о порядке и условиях капитализации повременных платежей в возмещение вреда, причиненного жизни или здоровью гражданина, в случае ликвидации (в том числе в связи с признанием несостоятельным (банкротом)) юридического лица или признания несостоятельным (банкротом) гражданина, в том числе индивидуального предпринимателя».</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8. Постановление Правительства ПМР от 13 сентября 2021 года № 294 «О внесении изменений в Постановление Правительства ПМР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 </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9. Постановление Правительства ПМР от 5 июля 2021 года № 222 «О внесении изменения и дополнения в Постановление Правительства ПМР от 15 июня 2020 года № 209 «О введении ограничительных мероприятий (карантина) по предотвращению распространения коронавирусной инфекции COVID-19», предусматривающее возможность органов государственной власти и управления ПМР, осуществляющих функции учредителей государственных и муниципальных организаций образования, а также центров дневного пребывания для детей с ограниченными возможностями, принимать решения о временном приостановлении деятельности государственных и муниципальных организаций образования по реализации образовательных программ дошкольного образования, уходу и оздоровлению детей, а также центров дневного пребывания для детей с ограниченными возможностями.</w:t>
            </w:r>
          </w:p>
          <w:p w:rsidR="00A31D88" w:rsidRPr="005F346F" w:rsidRDefault="00A31D88" w:rsidP="00A31D88">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10. Распоряжение Правительства ПМР от 10 декабря 2021 года № 1201р «О проекте закона ПМР «Об утверждении государственной целевой программы «Обеспечение жилыми помещениями участников боевых действий по защите ПМР на период 2022-2031 годов»;</w:t>
            </w:r>
          </w:p>
          <w:p w:rsidR="00141535" w:rsidRPr="005F346F" w:rsidRDefault="00A31D88" w:rsidP="001339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11. Закон ПМР от 22 декабря 2021 года № 338-ЗИ-VII «О внесении изменения в Закон ПМР «О социальной защите инвалидов» (САЗ 21-51), предусматривающий оказание содействия инвалидам I, II групп и детям-инвалидам в возрасте до 18 (восемнадцати) лет, передвигающимся на инвалидных креслах-колясках, в адаптации жилых помещений (квартир, комнат в общежитиях, комнат в коммунальных квартирах) посредством выплаты инвалидам I, II групп, детям-инвалидам в возрасте до 18 (восемнадцати) лет, передвигающимся на инвалидных креслах-колясках,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w:t>
            </w:r>
            <w:bookmarkStart w:id="0" w:name="_GoBack"/>
            <w:bookmarkEnd w:id="0"/>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4E503A">
        <w:trPr>
          <w:trHeight w:val="1654"/>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и) содействовать повышению доступности, качества, безопасности, эффективности, ориентации на пациента системы здравоохранения, основанной на комплексной информатизации данных и процессов</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Осуществляется в порядке текущей деятельности</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Начата работа по проведению мероприятий по внедрению в государственных поликлиниках системы электронной записи на вакцинацию против коронавирусной инфекции (COVID-19).</w:t>
            </w:r>
          </w:p>
          <w:p w:rsidR="00141535" w:rsidRPr="005F346F" w:rsidRDefault="00141535" w:rsidP="00141535">
            <w:pPr>
              <w:spacing w:after="0" w:line="240" w:lineRule="auto"/>
              <w:ind w:firstLine="176"/>
              <w:jc w:val="both"/>
              <w:rPr>
                <w:sz w:val="18"/>
                <w:szCs w:val="18"/>
              </w:rPr>
            </w:pPr>
            <w:r w:rsidRPr="005F346F">
              <w:rPr>
                <w:rFonts w:ascii="Times New Roman" w:hAnsi="Times New Roman"/>
                <w:sz w:val="18"/>
                <w:szCs w:val="18"/>
              </w:rPr>
              <w:t>Также в втором полугодии 2021 года планируется начать запуск программы «Электронная регистратура» в государственных поликлиниках.</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4E503A">
        <w:trPr>
          <w:trHeight w:val="133"/>
        </w:trPr>
        <w:tc>
          <w:tcPr>
            <w:tcW w:w="15871" w:type="dxa"/>
            <w:gridSpan w:val="5"/>
          </w:tcPr>
          <w:p w:rsidR="00141535" w:rsidRPr="005F346F" w:rsidRDefault="00141535" w:rsidP="00141535">
            <w:pPr>
              <w:pStyle w:val="af1"/>
              <w:ind w:firstLine="176"/>
              <w:jc w:val="center"/>
              <w:rPr>
                <w:rFonts w:ascii="Times New Roman" w:hAnsi="Times New Roman"/>
                <w:sz w:val="18"/>
                <w:szCs w:val="18"/>
              </w:rPr>
            </w:pPr>
            <w:r w:rsidRPr="005F346F">
              <w:rPr>
                <w:rFonts w:ascii="Times New Roman" w:hAnsi="Times New Roman"/>
                <w:sz w:val="18"/>
                <w:szCs w:val="18"/>
              </w:rPr>
              <w:t>5. Защита трудовых прав, охрана труда, промышленная и экологическая безопасность</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16. В целях принятия совместных действий для обеспечения безопасных и здоровых условий труда на производстве Стороны договорились: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434"/>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а) содействовать реализации государственной политики в области охраны труда, промышленной и экологической безопасности</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1) осуществляется в порядке текущей деятельности</w:t>
            </w:r>
          </w:p>
        </w:tc>
        <w:tc>
          <w:tcPr>
            <w:tcW w:w="8786" w:type="dxa"/>
            <w:gridSpan w:val="2"/>
            <w:tcBorders>
              <w:bottom w:val="single" w:sz="4" w:space="0" w:color="auto"/>
            </w:tcBorders>
          </w:tcPr>
          <w:p w:rsidR="00141535" w:rsidRPr="005F346F" w:rsidRDefault="00141535" w:rsidP="00A31D88">
            <w:pPr>
              <w:tabs>
                <w:tab w:val="left" w:pos="1080"/>
              </w:tabs>
              <w:spacing w:after="0" w:line="240" w:lineRule="auto"/>
              <w:ind w:firstLine="176"/>
              <w:contextualSpacing/>
              <w:jc w:val="both"/>
              <w:rPr>
                <w:rFonts w:ascii="Times New Roman" w:hAnsi="Times New Roman"/>
                <w:sz w:val="18"/>
                <w:szCs w:val="18"/>
              </w:rPr>
            </w:pPr>
            <w:r w:rsidRPr="005F346F">
              <w:rPr>
                <w:rFonts w:ascii="Times New Roman" w:hAnsi="Times New Roman"/>
                <w:sz w:val="18"/>
                <w:szCs w:val="18"/>
              </w:rPr>
              <w:t xml:space="preserve">Представителями Министерства по социальной защите и труду </w:t>
            </w:r>
            <w:r w:rsidR="00A31D88" w:rsidRPr="005F346F">
              <w:rPr>
                <w:rFonts w:ascii="Times New Roman" w:hAnsi="Times New Roman"/>
                <w:sz w:val="18"/>
                <w:szCs w:val="18"/>
              </w:rPr>
              <w:t>ПМР</w:t>
            </w:r>
            <w:r w:rsidRPr="005F346F">
              <w:rPr>
                <w:rFonts w:ascii="Times New Roman" w:hAnsi="Times New Roman"/>
                <w:sz w:val="18"/>
                <w:szCs w:val="18"/>
              </w:rPr>
              <w:t xml:space="preserve"> принималось участие в работе Межведомственной комиссии при Правительстве </w:t>
            </w:r>
            <w:r w:rsidR="00A31D88" w:rsidRPr="005F346F">
              <w:rPr>
                <w:rFonts w:ascii="Times New Roman" w:hAnsi="Times New Roman"/>
                <w:sz w:val="18"/>
                <w:szCs w:val="18"/>
              </w:rPr>
              <w:t>ПМР</w:t>
            </w:r>
            <w:r w:rsidRPr="005F346F">
              <w:rPr>
                <w:rFonts w:ascii="Times New Roman" w:hAnsi="Times New Roman"/>
                <w:sz w:val="18"/>
                <w:szCs w:val="18"/>
              </w:rPr>
              <w:t xml:space="preserve"> по рассмотрению вопросов анализа и систематизации требований законодательства </w:t>
            </w:r>
            <w:r w:rsidR="00A31D88" w:rsidRPr="005F346F">
              <w:rPr>
                <w:rFonts w:ascii="Times New Roman" w:hAnsi="Times New Roman"/>
                <w:sz w:val="18"/>
                <w:szCs w:val="18"/>
              </w:rPr>
              <w:t>ПМР</w:t>
            </w:r>
            <w:r w:rsidRPr="005F346F">
              <w:rPr>
                <w:rFonts w:ascii="Times New Roman" w:hAnsi="Times New Roman"/>
                <w:sz w:val="18"/>
                <w:szCs w:val="18"/>
              </w:rPr>
              <w:t xml:space="preserve"> по охране труда, промышленной безопасности и строительству.</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4E503A">
        <w:trPr>
          <w:trHeight w:val="84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1</w:t>
            </w:r>
            <w:r w:rsidR="00127AA1" w:rsidRPr="005F346F">
              <w:rPr>
                <w:rFonts w:ascii="Times New Roman" w:hAnsi="Times New Roman"/>
                <w:sz w:val="18"/>
                <w:szCs w:val="18"/>
                <w:lang w:eastAsia="en-US"/>
              </w:rPr>
              <w:t>.</w:t>
            </w:r>
            <w:r w:rsidRPr="005F346F">
              <w:rPr>
                <w:rFonts w:ascii="Times New Roman" w:hAnsi="Times New Roman"/>
                <w:sz w:val="18"/>
                <w:szCs w:val="18"/>
                <w:lang w:eastAsia="en-US"/>
              </w:rPr>
              <w:t xml:space="preserve"> В отчетном периоде Государственной службой экологического контроля и охраны окружающей среды ПМР (далее –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разработаны:</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а) проект распоряжения Правительства ПМР «О внесении изменений и дополнений в Закон </w:t>
            </w:r>
            <w:r w:rsidR="00A31D88"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 платежах за загрязнение окружающей природной среды и пользование природными ресурсами»;</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б) проект распоряжения Правительства ПМР «О внесении изменений в Закон </w:t>
            </w:r>
            <w:r w:rsidR="00A31D88"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«Об охране атмосферного воздуха»;</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в) проект распоряжения Правительства ПМР «О внесении изменения в Кодекс </w:t>
            </w:r>
            <w:r w:rsidR="00A31D88"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об административных правонарушениях»;</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г) Проект Приказа Государственной службы экологического контроля и охраны окружающей среды ПМР «Об утверждении графика контроля за эффективностью работы и соблюдению норм ПДК и ПДС (ВСС) на очистных сооружениях сточных вод».</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На основании подготовленного обращения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в адрес Министерства сельского хозяйства и природных ресурсов </w:t>
            </w:r>
            <w:r w:rsidR="00A31D88" w:rsidRPr="005F346F">
              <w:rPr>
                <w:rFonts w:ascii="Times New Roman" w:hAnsi="Times New Roman"/>
                <w:sz w:val="18"/>
                <w:szCs w:val="18"/>
                <w:lang w:eastAsia="en-US"/>
              </w:rPr>
              <w:t>Приднестровской Молдавской Республики в</w:t>
            </w:r>
            <w:r w:rsidRPr="005F346F">
              <w:rPr>
                <w:rFonts w:ascii="Times New Roman" w:hAnsi="Times New Roman"/>
                <w:sz w:val="18"/>
                <w:szCs w:val="18"/>
                <w:lang w:eastAsia="en-US"/>
              </w:rPr>
              <w:t xml:space="preserve"> целях сохранения рыбных запасов водных объектов </w:t>
            </w:r>
            <w:proofErr w:type="spellStart"/>
            <w:r w:rsidRPr="005F346F">
              <w:rPr>
                <w:rFonts w:ascii="Times New Roman" w:hAnsi="Times New Roman"/>
                <w:sz w:val="18"/>
                <w:szCs w:val="18"/>
                <w:lang w:eastAsia="en-US"/>
              </w:rPr>
              <w:t>рыбохозяйственного</w:t>
            </w:r>
            <w:proofErr w:type="spellEnd"/>
            <w:r w:rsidRPr="005F346F">
              <w:rPr>
                <w:rFonts w:ascii="Times New Roman" w:hAnsi="Times New Roman"/>
                <w:sz w:val="18"/>
                <w:szCs w:val="18"/>
                <w:lang w:eastAsia="en-US"/>
              </w:rPr>
              <w:t xml:space="preserve"> значения, установления сроков ограничения рыболовства на зимовальных ямах водных объектов внесены изменения в Правила рыболовства ПМР.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согласован Приказ от 4 ноября 2021 года № 387 Министерства сельского хозяйства и природных ресурсов ПМР «О внесении изменений и дополнения в Приказ Министерства сельского хозяйства и природных ресурсов </w:t>
            </w:r>
            <w:r w:rsidR="00A31D88"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от 29 августа 2013 года № 215 «Об утверждении Правил рыболовства </w:t>
            </w:r>
            <w:r w:rsidR="00A31D88" w:rsidRPr="005F346F">
              <w:rPr>
                <w:rFonts w:ascii="Times New Roman" w:hAnsi="Times New Roman"/>
                <w:sz w:val="18"/>
                <w:szCs w:val="18"/>
                <w:lang w:eastAsia="en-US"/>
              </w:rPr>
              <w:t>ПМР».</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За II полугодие 2021 года специалистами Государственной службы принято участие в согласовании 8 (восьми) проектов нормативных правовых актов в сфере охраны окружающей среды и рационального природопользо</w:t>
            </w:r>
            <w:r w:rsidR="00A31D88" w:rsidRPr="005F346F">
              <w:rPr>
                <w:rFonts w:ascii="Times New Roman" w:hAnsi="Times New Roman"/>
                <w:sz w:val="18"/>
                <w:szCs w:val="18"/>
                <w:lang w:eastAsia="en-US"/>
              </w:rPr>
              <w:t>вания.</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2</w:t>
            </w:r>
            <w:r w:rsidR="00127AA1" w:rsidRPr="005F346F">
              <w:rPr>
                <w:rFonts w:ascii="Times New Roman" w:hAnsi="Times New Roman"/>
                <w:sz w:val="18"/>
                <w:szCs w:val="18"/>
                <w:lang w:eastAsia="en-US"/>
              </w:rPr>
              <w:t>.</w:t>
            </w:r>
            <w:r w:rsidRPr="005F346F">
              <w:rPr>
                <w:rFonts w:ascii="Times New Roman" w:hAnsi="Times New Roman"/>
                <w:sz w:val="18"/>
                <w:szCs w:val="18"/>
                <w:lang w:eastAsia="en-US"/>
              </w:rPr>
              <w:t xml:space="preserve"> В части обеспечения экологической безопасности во II полугодии 2021 года специалистами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проводилась государственная экологическая экспертиза </w:t>
            </w:r>
            <w:proofErr w:type="spellStart"/>
            <w:r w:rsidRPr="005F346F">
              <w:rPr>
                <w:rFonts w:ascii="Times New Roman" w:hAnsi="Times New Roman"/>
                <w:sz w:val="18"/>
                <w:szCs w:val="18"/>
                <w:lang w:eastAsia="en-US"/>
              </w:rPr>
              <w:t>предпроектной</w:t>
            </w:r>
            <w:proofErr w:type="spellEnd"/>
            <w:r w:rsidRPr="005F346F">
              <w:rPr>
                <w:rFonts w:ascii="Times New Roman" w:hAnsi="Times New Roman"/>
                <w:sz w:val="18"/>
                <w:szCs w:val="18"/>
                <w:lang w:eastAsia="en-US"/>
              </w:rPr>
              <w:t xml:space="preserve"> и проектной документации на строительство и реконструкцию объектов, влияющих на состояние окружающей среды, материалов нормативно-природоохранной документации для действующих предприятий.</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За II полугодие 2021 года было рассмотрено 137 природоохранных документов: разделов рабочих проектов «Охрана окружающей среды», проектов Инвентаризаций источников выбросов загрязняющих веществ в атмосферу, проектов нормативов предельно-допустимых выбросов (ПДВ), проектов Инвентаризаций источников водопотребления и водоотведения, проектов предельно-допустимого сброса (ПДС), проектов нормативов образования и лимитов размещения отходов (ПНОЛРО), из них 130 (94,9%) документов  были согласованы и продлены с выдачей положительного заключения по проектной и нормативной природоохранной документации.</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Оформлено и выдано:</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 - 128 «Разрешений на выбросы загрязняющих веществ в атмосферу», отказано – 4;</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- 120 «Разрешений на размещение отходов производства и потребления в места организованного складирования»;</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 - 44 разрешений на использование шлака ЗАО «ММЗ».</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3</w:t>
            </w:r>
            <w:r w:rsidR="00127AA1" w:rsidRPr="005F346F">
              <w:rPr>
                <w:rFonts w:ascii="Times New Roman" w:hAnsi="Times New Roman"/>
                <w:sz w:val="18"/>
                <w:szCs w:val="18"/>
                <w:lang w:eastAsia="en-US"/>
              </w:rPr>
              <w:t>.</w:t>
            </w:r>
            <w:r w:rsidRPr="005F346F">
              <w:rPr>
                <w:rFonts w:ascii="Times New Roman" w:hAnsi="Times New Roman"/>
                <w:sz w:val="18"/>
                <w:szCs w:val="18"/>
                <w:lang w:eastAsia="en-US"/>
              </w:rPr>
              <w:t xml:space="preserve"> Проводился мониторинг за эффективностью работы газоочистных установок (ГОУ), предназначенных для очистки выбросов загрязняющих веществ в атмосферу. В адреса 11 (одиннадцати) хозяйствующих субъектов направлены напоминания о необходимости исполнения в установленные сроки требований правил эксплуатации газоочистных установок.</w:t>
            </w:r>
          </w:p>
          <w:p w:rsidR="00141535" w:rsidRPr="005F346F" w:rsidRDefault="00141535" w:rsidP="00127AA1">
            <w:pPr>
              <w:tabs>
                <w:tab w:val="left" w:pos="1080"/>
              </w:tabs>
              <w:spacing w:after="0" w:line="240" w:lineRule="auto"/>
              <w:ind w:firstLine="176"/>
              <w:contextualSpacing/>
              <w:jc w:val="both"/>
              <w:rPr>
                <w:rFonts w:ascii="Times New Roman" w:hAnsi="Times New Roman"/>
                <w:sz w:val="18"/>
                <w:szCs w:val="18"/>
              </w:rPr>
            </w:pPr>
            <w:r w:rsidRPr="005F346F">
              <w:rPr>
                <w:rFonts w:ascii="Times New Roman" w:hAnsi="Times New Roman"/>
                <w:sz w:val="18"/>
                <w:szCs w:val="18"/>
                <w:lang w:eastAsia="en-US"/>
              </w:rPr>
              <w:t>4</w:t>
            </w:r>
            <w:r w:rsidR="00127AA1" w:rsidRPr="005F346F">
              <w:rPr>
                <w:rFonts w:ascii="Times New Roman" w:hAnsi="Times New Roman"/>
                <w:sz w:val="18"/>
                <w:szCs w:val="18"/>
                <w:lang w:eastAsia="en-US"/>
              </w:rPr>
              <w:t>.</w:t>
            </w:r>
            <w:r w:rsidRPr="005F346F">
              <w:rPr>
                <w:rFonts w:ascii="Times New Roman" w:hAnsi="Times New Roman"/>
                <w:sz w:val="18"/>
                <w:szCs w:val="18"/>
                <w:lang w:eastAsia="en-US"/>
              </w:rPr>
              <w:t xml:space="preserve"> За счет средств Республиканского экологического фонда ПМР было направлено 30 тыс. руб. на обезвреживание 6030 штук ртутьсодержащих ламп (ОРЛ), отработанных государственными бюджетными организациями.</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Государственная служба экологического контроля и охраны окружающей среды Приднестровской Молдавской Республики (</w:t>
            </w:r>
            <w:proofErr w:type="spellStart"/>
            <w:r w:rsidRPr="005F346F">
              <w:rPr>
                <w:rFonts w:ascii="Times New Roman" w:hAnsi="Times New Roman"/>
                <w:sz w:val="18"/>
                <w:szCs w:val="18"/>
              </w:rPr>
              <w:t>ГСЭКиООС</w:t>
            </w:r>
            <w:proofErr w:type="spellEnd"/>
            <w:r w:rsidRPr="005F346F">
              <w:rPr>
                <w:rFonts w:ascii="Times New Roman" w:hAnsi="Times New Roman"/>
                <w:sz w:val="18"/>
                <w:szCs w:val="18"/>
              </w:rPr>
              <w:t>)</w:t>
            </w:r>
          </w:p>
        </w:tc>
      </w:tr>
      <w:tr w:rsidR="00141535" w:rsidRPr="005F346F" w:rsidTr="004E503A">
        <w:trPr>
          <w:trHeight w:val="15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2) осуществляется в порядке текущей деятельности в подведомственных учреждениях</w:t>
            </w: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Проводятся мероприятия, установленные законодательством и соблюдаются все условия по охране труда и технике безопасности: обучение и инструктаж по ОТ и ТБ, первичные и обязательные медицинские осмотры, технические испытания грузоподъемных механизмов</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13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rPr>
                <w:rFonts w:ascii="Times New Roman" w:hAnsi="Times New Roman"/>
                <w:sz w:val="18"/>
                <w:szCs w:val="18"/>
              </w:rPr>
            </w:pPr>
            <w:r w:rsidRPr="005F346F">
              <w:rPr>
                <w:rFonts w:ascii="Times New Roman" w:hAnsi="Times New Roman"/>
                <w:bCs/>
                <w:sz w:val="18"/>
                <w:szCs w:val="18"/>
              </w:rPr>
              <w:t>3) контроль за состоянием условий и безопасности труда в подведомственных организациях и организациях подведомственной сферы, за соблюдением в них требований законодательства</w:t>
            </w:r>
            <w:r w:rsidRPr="005F346F">
              <w:rPr>
                <w:rFonts w:ascii="Times New Roman" w:hAnsi="Times New Roman"/>
                <w:sz w:val="18"/>
                <w:szCs w:val="18"/>
                <w:shd w:val="clear" w:color="auto" w:fill="FFFFFF"/>
              </w:rPr>
              <w:t xml:space="preserve"> </w:t>
            </w:r>
            <w:r w:rsidRPr="005F346F">
              <w:rPr>
                <w:rFonts w:ascii="Times New Roman" w:hAnsi="Times New Roman"/>
                <w:bCs/>
                <w:sz w:val="18"/>
                <w:szCs w:val="18"/>
              </w:rPr>
              <w:t>Приднестровской Молдавской Республики в области охраны и безопасности труда</w:t>
            </w:r>
          </w:p>
        </w:tc>
        <w:tc>
          <w:tcPr>
            <w:tcW w:w="8786" w:type="dxa"/>
            <w:gridSpan w:val="2"/>
            <w:vMerge w:val="restart"/>
            <w:tcBorders>
              <w:top w:val="single" w:sz="4" w:space="0" w:color="auto"/>
            </w:tcBorders>
          </w:tcPr>
          <w:p w:rsidR="00141535" w:rsidRPr="005F346F" w:rsidRDefault="004841EA"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1. </w:t>
            </w:r>
            <w:r w:rsidR="00141535" w:rsidRPr="005F346F">
              <w:rPr>
                <w:rFonts w:ascii="Times New Roman" w:hAnsi="Times New Roman"/>
                <w:sz w:val="18"/>
                <w:szCs w:val="18"/>
                <w:lang w:eastAsia="en-US"/>
              </w:rPr>
              <w:t xml:space="preserve">С целью оценки соответствия в подведомственных организациях состояния охраны труда и пожарной безопасности требованиям действующего законодательства </w:t>
            </w:r>
            <w:r w:rsidRPr="005F346F">
              <w:rPr>
                <w:rFonts w:ascii="Times New Roman" w:hAnsi="Times New Roman"/>
                <w:sz w:val="18"/>
                <w:szCs w:val="18"/>
                <w:lang w:eastAsia="en-US"/>
              </w:rPr>
              <w:t>ПМР</w:t>
            </w:r>
            <w:r w:rsidR="00141535" w:rsidRPr="005F346F">
              <w:rPr>
                <w:rFonts w:ascii="Times New Roman" w:hAnsi="Times New Roman"/>
                <w:sz w:val="18"/>
                <w:szCs w:val="18"/>
                <w:lang w:eastAsia="en-US"/>
              </w:rPr>
              <w:t xml:space="preserve"> Министерством цифрового развития, связи и массовых коммуникаций </w:t>
            </w:r>
            <w:r w:rsidRPr="005F346F">
              <w:rPr>
                <w:rFonts w:ascii="Times New Roman" w:hAnsi="Times New Roman"/>
                <w:sz w:val="18"/>
                <w:szCs w:val="18"/>
                <w:lang w:eastAsia="en-US"/>
              </w:rPr>
              <w:t>ПМР</w:t>
            </w:r>
            <w:r w:rsidR="00141535" w:rsidRPr="005F346F">
              <w:rPr>
                <w:rFonts w:ascii="Times New Roman" w:hAnsi="Times New Roman"/>
                <w:sz w:val="18"/>
                <w:szCs w:val="18"/>
                <w:lang w:eastAsia="en-US"/>
              </w:rPr>
              <w:t xml:space="preserve"> издан Приказ от 29 июня 2021 года № 138</w:t>
            </w:r>
            <w:r w:rsidRPr="005F346F">
              <w:rPr>
                <w:rFonts w:ascii="Times New Roman" w:hAnsi="Times New Roman"/>
                <w:sz w:val="18"/>
                <w:szCs w:val="18"/>
                <w:lang w:eastAsia="en-US"/>
              </w:rPr>
              <w:t xml:space="preserve"> </w:t>
            </w:r>
            <w:r w:rsidR="00141535" w:rsidRPr="005F346F">
              <w:rPr>
                <w:rFonts w:ascii="Times New Roman" w:hAnsi="Times New Roman"/>
                <w:sz w:val="18"/>
                <w:szCs w:val="18"/>
                <w:lang w:eastAsia="en-US"/>
              </w:rPr>
              <w:t>«О проверке подведомственных Министерству цифрового развития, связи и массовых коммуникаций ПМР предприятий на предмет соблюдения ими законодательства в области охраны труда и противопожарной безопасности».</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2. В соответствии с нормами пункта я-1 статьи 1 Закона </w:t>
            </w:r>
            <w:r w:rsidR="004841EA"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во изменение норм Закона </w:t>
            </w:r>
            <w:r w:rsidR="004841EA"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w:t>
            </w:r>
            <w:r w:rsidR="004841EA" w:rsidRPr="005F346F">
              <w:rPr>
                <w:rFonts w:ascii="Times New Roman" w:hAnsi="Times New Roman"/>
                <w:sz w:val="18"/>
                <w:szCs w:val="18"/>
                <w:lang w:eastAsia="en-US"/>
              </w:rPr>
              <w:t>«</w:t>
            </w:r>
            <w:r w:rsidRPr="005F346F">
              <w:rPr>
                <w:rFonts w:ascii="Times New Roman" w:hAnsi="Times New Roman"/>
                <w:sz w:val="18"/>
                <w:szCs w:val="18"/>
                <w:lang w:eastAsia="en-US"/>
              </w:rPr>
              <w:t>О порядке проведения проверок при осуществлении государственного контроля (надзора)</w:t>
            </w:r>
            <w:r w:rsidR="004841EA" w:rsidRPr="005F346F">
              <w:rPr>
                <w:rFonts w:ascii="Times New Roman" w:hAnsi="Times New Roman"/>
                <w:sz w:val="18"/>
                <w:szCs w:val="18"/>
                <w:lang w:eastAsia="en-US"/>
              </w:rPr>
              <w:t>»</w:t>
            </w:r>
            <w:r w:rsidRPr="005F346F">
              <w:rPr>
                <w:rFonts w:ascii="Times New Roman" w:hAnsi="Times New Roman"/>
                <w:sz w:val="18"/>
                <w:szCs w:val="18"/>
                <w:lang w:eastAsia="en-US"/>
              </w:rPr>
              <w:t xml:space="preserve"> органы государственной власти, уполномоченные на осуществление государственного контроля (надзора), не вправе инициировать в отношении юридических лиц, физических лиц, в том числе индивидуальных предпринимателей, проведение плановых мероприятий по контролю (надзору), за исключением:</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а) плановых мероприятий по контролю (надзору), приостановленных на период действия чрезвычайного положения в Приднестровской Молдавской Республике;</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б) плановых мероприятий по контролю (надзору), в случае наличия письменного обращения юридического лица, физического лица, в том числе индивидуального предпринимателя, включенных в ежегодный план проведения проверок на 2021 год, поданного в адрес территориальной налоговой инспекции по месту регистрации, о проведении в отношении этого же юридического лица, физического лица, в том числе индивидуального предпринимателя, планового мероприятия по контролю (надзору).</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Во исполнение указанной нормы в период с 1 января 2021 года по 30 июня 2021 года Министерством цифрового развития, связи и массовых коммуникаций </w:t>
            </w:r>
            <w:r w:rsidR="004841EA" w:rsidRPr="005F346F">
              <w:rPr>
                <w:rFonts w:ascii="Times New Roman" w:hAnsi="Times New Roman"/>
                <w:sz w:val="18"/>
                <w:szCs w:val="18"/>
                <w:lang w:eastAsia="en-US"/>
              </w:rPr>
              <w:t>ПМР</w:t>
            </w:r>
            <w:r w:rsidRPr="005F346F">
              <w:rPr>
                <w:rFonts w:ascii="Times New Roman" w:hAnsi="Times New Roman"/>
                <w:sz w:val="18"/>
                <w:szCs w:val="18"/>
                <w:lang w:eastAsia="en-US"/>
              </w:rPr>
              <w:t xml:space="preserve"> были осуществлены плановые мероприятия по контролю (надзору), в том числе в отношении таких организаций, как:</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СЗАО «</w:t>
            </w:r>
            <w:proofErr w:type="spellStart"/>
            <w:r w:rsidRPr="005F346F">
              <w:rPr>
                <w:rFonts w:ascii="Times New Roman" w:hAnsi="Times New Roman"/>
                <w:sz w:val="18"/>
                <w:szCs w:val="18"/>
                <w:lang w:eastAsia="en-US"/>
              </w:rPr>
              <w:t>Интерднестрком</w:t>
            </w:r>
            <w:proofErr w:type="spellEnd"/>
            <w:r w:rsidRPr="005F346F">
              <w:rPr>
                <w:rFonts w:ascii="Times New Roman" w:hAnsi="Times New Roman"/>
                <w:sz w:val="18"/>
                <w:szCs w:val="18"/>
                <w:lang w:eastAsia="en-US"/>
              </w:rPr>
              <w:t>»;</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ЗАО «СК «Шериф»;</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ЗАО «Агропромбанк».</w:t>
            </w:r>
          </w:p>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Внеплановые мероприятия по контролю (надзору) в указанный период также не инициировались.</w:t>
            </w:r>
          </w:p>
        </w:tc>
        <w:tc>
          <w:tcPr>
            <w:tcW w:w="1846" w:type="dxa"/>
            <w:vMerge w:val="restart"/>
            <w:tcBorders>
              <w:top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t>МЦ</w:t>
            </w:r>
            <w:r w:rsidR="00981933" w:rsidRPr="005F346F">
              <w:rPr>
                <w:rFonts w:ascii="Times New Roman" w:hAnsi="Times New Roman"/>
                <w:sz w:val="18"/>
                <w:szCs w:val="18"/>
              </w:rPr>
              <w:t>РСиМК</w:t>
            </w:r>
            <w:proofErr w:type="spellEnd"/>
          </w:p>
        </w:tc>
      </w:tr>
      <w:tr w:rsidR="00141535" w:rsidRPr="005F346F" w:rsidTr="004E503A">
        <w:trPr>
          <w:trHeight w:val="126"/>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bCs/>
                <w:sz w:val="18"/>
                <w:szCs w:val="18"/>
              </w:rPr>
              <w:t>4) контроль за состоянием условий и безопасности труда в подведомственных организациях и организациях подведомственной сферы в ходе проведения плановых и внеочередных проверок</w:t>
            </w:r>
          </w:p>
        </w:tc>
        <w:tc>
          <w:tcPr>
            <w:tcW w:w="8786" w:type="dxa"/>
            <w:gridSpan w:val="2"/>
            <w:vMerge/>
            <w:tcBorders>
              <w:bottom w:val="single" w:sz="4" w:space="0" w:color="auto"/>
            </w:tcBorders>
          </w:tcPr>
          <w:p w:rsidR="00141535" w:rsidRPr="005F346F" w:rsidRDefault="00141535" w:rsidP="00141535">
            <w:pPr>
              <w:tabs>
                <w:tab w:val="left" w:pos="1080"/>
              </w:tabs>
              <w:spacing w:after="0" w:line="240" w:lineRule="auto"/>
              <w:ind w:firstLine="176"/>
              <w:contextualSpacing/>
              <w:jc w:val="both"/>
              <w:rPr>
                <w:rFonts w:ascii="Times New Roman" w:hAnsi="Times New Roman"/>
                <w:sz w:val="18"/>
                <w:szCs w:val="18"/>
                <w:lang w:eastAsia="en-US"/>
              </w:rPr>
            </w:pPr>
          </w:p>
        </w:tc>
        <w:tc>
          <w:tcPr>
            <w:tcW w:w="1846" w:type="dxa"/>
            <w:vMerge/>
            <w:tcBorders>
              <w:bottom w:val="single" w:sz="4" w:space="0" w:color="auto"/>
            </w:tcBorders>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17"/>
        </w:trPr>
        <w:tc>
          <w:tcPr>
            <w:tcW w:w="2687" w:type="dxa"/>
          </w:tcPr>
          <w:p w:rsidR="00141535" w:rsidRPr="005F346F" w:rsidRDefault="00141535" w:rsidP="00141535">
            <w:pPr>
              <w:pStyle w:val="a3"/>
              <w:jc w:val="both"/>
              <w:rPr>
                <w:rFonts w:ascii="Times New Roman" w:hAnsi="Times New Roman"/>
                <w:sz w:val="18"/>
                <w:szCs w:val="18"/>
              </w:rPr>
            </w:pPr>
            <w:r w:rsidRPr="005F346F">
              <w:rPr>
                <w:rFonts w:ascii="Times New Roman" w:eastAsia="Times New Roman" w:hAnsi="Times New Roman"/>
                <w:sz w:val="18"/>
                <w:szCs w:val="18"/>
              </w:rPr>
              <w:t>б) осуществлять: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995E01">
        <w:trPr>
          <w:trHeight w:val="264"/>
        </w:trPr>
        <w:tc>
          <w:tcPr>
            <w:tcW w:w="2687" w:type="dxa"/>
            <w:vMerge w:val="restart"/>
          </w:tcPr>
          <w:p w:rsidR="00141535" w:rsidRPr="005F346F" w:rsidRDefault="00141535" w:rsidP="00141535">
            <w:pPr>
              <w:pStyle w:val="a3"/>
              <w:jc w:val="both"/>
              <w:rPr>
                <w:rFonts w:ascii="Times New Roman" w:hAnsi="Times New Roman"/>
                <w:sz w:val="18"/>
                <w:szCs w:val="18"/>
              </w:rPr>
            </w:pPr>
            <w:r w:rsidRPr="005F346F">
              <w:rPr>
                <w:rFonts w:ascii="Times New Roman" w:eastAsia="Times New Roman" w:hAnsi="Times New Roman"/>
                <w:sz w:val="18"/>
                <w:szCs w:val="18"/>
              </w:rPr>
              <w:t>1) сотрудничество по вопросам совершенствования законодательства Приднестровской Молдавской Республики в области охраны труда</w:t>
            </w:r>
          </w:p>
        </w:tc>
        <w:tc>
          <w:tcPr>
            <w:tcW w:w="2552" w:type="dxa"/>
          </w:tcPr>
          <w:p w:rsidR="00141535" w:rsidRPr="005F346F" w:rsidRDefault="00141535" w:rsidP="00141535">
            <w:pPr>
              <w:pStyle w:val="af1"/>
              <w:rPr>
                <w:rFonts w:ascii="Times New Roman" w:eastAsia="CordiaUPC" w:hAnsi="Times New Roman"/>
                <w:sz w:val="18"/>
                <w:szCs w:val="18"/>
              </w:rPr>
            </w:pPr>
            <w:r w:rsidRPr="005F346F">
              <w:rPr>
                <w:rFonts w:ascii="Times New Roman" w:eastAsia="CordiaUPC" w:hAnsi="Times New Roman"/>
                <w:sz w:val="18"/>
                <w:szCs w:val="18"/>
              </w:rPr>
              <w:t xml:space="preserve">а) </w:t>
            </w:r>
            <w:r w:rsidRPr="005F346F">
              <w:rPr>
                <w:rFonts w:ascii="Times New Roman" w:hAnsi="Times New Roman"/>
                <w:sz w:val="18"/>
                <w:szCs w:val="18"/>
              </w:rPr>
              <w:t>осуществляется в</w:t>
            </w:r>
            <w:r w:rsidRPr="005F346F">
              <w:rPr>
                <w:rFonts w:ascii="Times New Roman" w:eastAsia="CordiaUPC" w:hAnsi="Times New Roman"/>
                <w:sz w:val="18"/>
                <w:szCs w:val="18"/>
              </w:rPr>
              <w:t xml:space="preserve"> порядке текущей деятельности</w:t>
            </w:r>
          </w:p>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rPr>
              <w:t xml:space="preserve">Реализуется в ходе совместных мероприятий и в ходе согласований проектов </w:t>
            </w:r>
            <w:r w:rsidRPr="005F346F">
              <w:rPr>
                <w:rFonts w:ascii="Times New Roman" w:eastAsia="CordiaUPC" w:hAnsi="Times New Roman"/>
                <w:sz w:val="18"/>
                <w:szCs w:val="18"/>
              </w:rPr>
              <w:t>нормативно-правовых актов.</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216"/>
        </w:trPr>
        <w:tc>
          <w:tcPr>
            <w:tcW w:w="2687" w:type="dxa"/>
            <w:vMerge/>
          </w:tcPr>
          <w:p w:rsidR="00141535" w:rsidRPr="005F346F" w:rsidRDefault="00141535" w:rsidP="00141535">
            <w:pPr>
              <w:pStyle w:val="a3"/>
              <w:jc w:val="both"/>
              <w:rPr>
                <w:rFonts w:ascii="Times New Roman" w:eastAsia="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eastAsia="CordiaUPC" w:hAnsi="Times New Roman"/>
                <w:sz w:val="18"/>
                <w:szCs w:val="18"/>
              </w:rPr>
            </w:pPr>
            <w:r w:rsidRPr="005F346F">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141535" w:rsidP="004841EA">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Министерством юстиции </w:t>
            </w:r>
            <w:r w:rsidR="004841EA" w:rsidRPr="005F346F">
              <w:rPr>
                <w:rFonts w:ascii="Times New Roman" w:eastAsia="Calibri" w:hAnsi="Times New Roman"/>
                <w:sz w:val="18"/>
                <w:szCs w:val="18"/>
              </w:rPr>
              <w:t>ПМР</w:t>
            </w:r>
            <w:r w:rsidRPr="005F346F">
              <w:rPr>
                <w:rFonts w:ascii="Times New Roman" w:eastAsia="Calibri" w:hAnsi="Times New Roman"/>
                <w:sz w:val="18"/>
                <w:szCs w:val="18"/>
              </w:rPr>
              <w:t xml:space="preserve"> в II-ом полугодии 2021 года было осуществлено согласование 37 проектов нормативных правовых актов в обозначенной сфере.</w:t>
            </w:r>
          </w:p>
        </w:tc>
        <w:tc>
          <w:tcPr>
            <w:tcW w:w="1846" w:type="dxa"/>
            <w:vMerge w:val="restart"/>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41"/>
        </w:trPr>
        <w:tc>
          <w:tcPr>
            <w:tcW w:w="2687" w:type="dxa"/>
            <w:vMerge/>
          </w:tcPr>
          <w:p w:rsidR="00141535" w:rsidRPr="005F346F" w:rsidRDefault="00141535" w:rsidP="00141535">
            <w:pPr>
              <w:pStyle w:val="a3"/>
              <w:jc w:val="both"/>
              <w:rPr>
                <w:rFonts w:ascii="Times New Roman" w:eastAsia="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eastAsia="CordiaUPC" w:hAnsi="Times New Roman"/>
                <w:sz w:val="18"/>
                <w:szCs w:val="18"/>
              </w:rPr>
            </w:pPr>
            <w:r w:rsidRPr="005F346F">
              <w:rPr>
                <w:rFonts w:ascii="Times New Roman" w:eastAsia="CordiaUPC" w:hAnsi="Times New Roman"/>
                <w:sz w:val="18"/>
                <w:szCs w:val="18"/>
              </w:rPr>
              <w:t>в) предварительное обсуждение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141535" w:rsidP="0036655F">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В рамках заседаний Межведомственной комиссии при Правительстве </w:t>
            </w:r>
            <w:r w:rsidR="0036655F" w:rsidRPr="005F346F">
              <w:rPr>
                <w:rFonts w:ascii="Times New Roman" w:eastAsia="Calibri" w:hAnsi="Times New Roman"/>
                <w:sz w:val="18"/>
                <w:szCs w:val="18"/>
              </w:rPr>
              <w:t>ПМР</w:t>
            </w:r>
            <w:r w:rsidRPr="005F346F">
              <w:rPr>
                <w:rFonts w:ascii="Times New Roman" w:eastAsia="Calibri" w:hAnsi="Times New Roman"/>
                <w:sz w:val="18"/>
                <w:szCs w:val="18"/>
              </w:rPr>
              <w:t xml:space="preserve"> по рассмотрению вопросов анализа и систематизации требований законодательства по охране труда, промышленной безопасности и строительству, проведенных в отчетном периоде,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обсуждались проекты правовых актов, разработанные  в целях совершенствования законодательства в области труда, охраны труда и промышленной безопасности.</w:t>
            </w:r>
          </w:p>
        </w:tc>
        <w:tc>
          <w:tcPr>
            <w:tcW w:w="1846" w:type="dxa"/>
            <w:vMerge/>
            <w:tcBorders>
              <w:bottom w:val="single" w:sz="4" w:space="0" w:color="auto"/>
            </w:tcBorders>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136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2) взаимодействие органов государственного надзора и общественного контроля по вопросам охраны труда</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а) проведение Министерством юстиции Приднестровской Молдавской Республики семинаров для представителей бизнес-сообщества, в том числе по вопросам охраны труда</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30 ноября 2021 года в г. Тирасполь и г. Рыбница проведены открытые семинары для представителей бизнес-сообщества и для представителей муниципальных предприятий, организаций и учреждений. Участники семинара детально обсудили тему особенностей проведения аттестации и обязательной переаттестации рабочих мест по условиям труда, которые связаны с внесенными изменениями в действующее законодательство об охране труда. Присутствующим был разъяснен порядок проведения аттестации рабочих мест, а также подробно рассмотрены случаи для проведения обязательной переаттестации рабочих мест по условиям труда.</w:t>
            </w:r>
          </w:p>
        </w:tc>
        <w:tc>
          <w:tcPr>
            <w:tcW w:w="1846" w:type="dxa"/>
            <w:vMerge w:val="restart"/>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729"/>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б) взаимодействие с Федерацией профсоюзов Приднестровья в части расследования несчастных случаев на производстве в организациях, где имеется профсоюзная организация</w:t>
            </w:r>
          </w:p>
        </w:tc>
        <w:tc>
          <w:tcPr>
            <w:tcW w:w="8786" w:type="dxa"/>
            <w:gridSpan w:val="2"/>
            <w:tcBorders>
              <w:top w:val="single" w:sz="4" w:space="0" w:color="auto"/>
            </w:tcBorders>
          </w:tcPr>
          <w:p w:rsidR="00141535" w:rsidRPr="005F346F" w:rsidRDefault="00141535" w:rsidP="0036655F">
            <w:pPr>
              <w:pStyle w:val="af1"/>
              <w:ind w:firstLine="176"/>
              <w:jc w:val="both"/>
              <w:rPr>
                <w:rFonts w:ascii="Times New Roman" w:hAnsi="Times New Roman"/>
                <w:sz w:val="18"/>
                <w:szCs w:val="18"/>
              </w:rPr>
            </w:pPr>
            <w:r w:rsidRPr="005F346F">
              <w:rPr>
                <w:rFonts w:ascii="Times New Roman" w:hAnsi="Times New Roman"/>
                <w:sz w:val="18"/>
                <w:szCs w:val="18"/>
              </w:rPr>
              <w:t xml:space="preserve">Министерством юстиции </w:t>
            </w:r>
            <w:r w:rsidR="0036655F" w:rsidRPr="005F346F">
              <w:rPr>
                <w:rFonts w:ascii="Times New Roman" w:hAnsi="Times New Roman"/>
                <w:sz w:val="18"/>
                <w:szCs w:val="18"/>
              </w:rPr>
              <w:t>ПМР</w:t>
            </w:r>
            <w:r w:rsidRPr="005F346F">
              <w:rPr>
                <w:rFonts w:ascii="Times New Roman" w:hAnsi="Times New Roman"/>
                <w:sz w:val="18"/>
                <w:szCs w:val="18"/>
              </w:rPr>
              <w:t xml:space="preserve"> в рамках расследования несчастных случаях на производстве осуществляется взаимодействие с Федерацией профсоюзов Приднестровья. Так, во II полугодии 2021 года с привлечением специалистов Федерации профсоюзов Приднестровья проведено 5 специальных комиссионных расследований несчастных случаев и 3 расследования инспекторами охраны труда.</w:t>
            </w:r>
          </w:p>
        </w:tc>
        <w:tc>
          <w:tcPr>
            <w:tcW w:w="1846" w:type="dxa"/>
            <w:vMerge/>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17"/>
        </w:trPr>
        <w:tc>
          <w:tcPr>
            <w:tcW w:w="2687" w:type="dxa"/>
            <w:vMerge w:val="restart"/>
          </w:tcPr>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3) комплекс мероприятий по повышению контроля (надзора) за состоянием условий и безопасностью труда, экологической безопасностью технических средств, предназначенных для очистки выбросов и сбросов в окружающую среду, утилизации отходов производства и потребления.</w:t>
            </w:r>
          </w:p>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О результатах контроля информировать население Приднестровской Молдавской Республики не реже одного раза в квартал в государственных республиканских средствах массовой информации</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а) размещение информации о результатах контроля (надзора) за </w:t>
            </w:r>
            <w:r w:rsidRPr="005F346F">
              <w:rPr>
                <w:rFonts w:ascii="Times New Roman" w:hAnsi="Times New Roman"/>
                <w:sz w:val="18"/>
                <w:szCs w:val="18"/>
                <w:shd w:val="clear" w:color="auto" w:fill="FFFFFF"/>
              </w:rPr>
              <w:t>состоянием условий и безопасностью труда, экологической безопасностью, технических средств, предлагаемых для очистки выбросов и сбросов в окружающую среду, утилизации отходов производства и потребления</w:t>
            </w:r>
            <w:r w:rsidRPr="005F346F">
              <w:rPr>
                <w:rFonts w:ascii="Times New Roman" w:hAnsi="Times New Roman"/>
                <w:sz w:val="18"/>
                <w:szCs w:val="18"/>
              </w:rPr>
              <w:t xml:space="preserve"> в государственных республиканских средствах массовой информации</w:t>
            </w: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Опубликованы (вышли в эфир):</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а) 41 сообщение – Радио 1;</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б) 8 сюжетов на Первом Приднестровском телеканале;</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15 публикаций – Газета «Приднестровье», Газета «</w:t>
            </w:r>
            <w:proofErr w:type="spellStart"/>
            <w:r w:rsidRPr="005F346F">
              <w:rPr>
                <w:rFonts w:ascii="Times New Roman" w:hAnsi="Times New Roman"/>
                <w:sz w:val="18"/>
                <w:szCs w:val="18"/>
              </w:rPr>
              <w:t>Гомiн</w:t>
            </w:r>
            <w:proofErr w:type="spellEnd"/>
            <w:r w:rsidRPr="005F346F">
              <w:rPr>
                <w:rFonts w:ascii="Times New Roman" w:hAnsi="Times New Roman"/>
                <w:sz w:val="18"/>
                <w:szCs w:val="18"/>
              </w:rPr>
              <w:t>», «</w:t>
            </w:r>
            <w:proofErr w:type="spellStart"/>
            <w:r w:rsidRPr="005F346F">
              <w:rPr>
                <w:rFonts w:ascii="Times New Roman" w:hAnsi="Times New Roman"/>
                <w:sz w:val="18"/>
                <w:szCs w:val="18"/>
              </w:rPr>
              <w:t>Адевэрул</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Нистрян</w:t>
            </w:r>
            <w:proofErr w:type="spellEnd"/>
            <w:r w:rsidRPr="005F346F">
              <w:rPr>
                <w:rFonts w:ascii="Times New Roman" w:hAnsi="Times New Roman"/>
                <w:sz w:val="18"/>
                <w:szCs w:val="18"/>
              </w:rPr>
              <w:t>»; Информационное агентство «Новости Приднестровья».</w:t>
            </w:r>
          </w:p>
        </w:tc>
        <w:tc>
          <w:tcPr>
            <w:tcW w:w="1846" w:type="dxa"/>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t>МЦ</w:t>
            </w:r>
            <w:r w:rsidR="0029069E" w:rsidRPr="005F346F">
              <w:rPr>
                <w:rFonts w:ascii="Times New Roman" w:hAnsi="Times New Roman"/>
                <w:sz w:val="18"/>
                <w:szCs w:val="18"/>
              </w:rPr>
              <w:t>РСиМК</w:t>
            </w:r>
            <w:proofErr w:type="spellEnd"/>
          </w:p>
        </w:tc>
      </w:tr>
      <w:tr w:rsidR="00141535" w:rsidRPr="005F346F" w:rsidTr="004E503A">
        <w:trPr>
          <w:trHeight w:val="2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б) представление информации о результатах осуществления государственного надзора за состоянием условий и </w:t>
            </w:r>
            <w:r w:rsidRPr="005F346F">
              <w:rPr>
                <w:rFonts w:ascii="Times New Roman" w:hAnsi="Times New Roman"/>
                <w:sz w:val="18"/>
                <w:szCs w:val="18"/>
              </w:rPr>
              <w:lastRenderedPageBreak/>
              <w:t>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6" w:type="dxa"/>
            <w:gridSpan w:val="2"/>
          </w:tcPr>
          <w:p w:rsidR="00141535" w:rsidRPr="005F346F" w:rsidRDefault="00141535" w:rsidP="0036655F">
            <w:pPr>
              <w:spacing w:after="0" w:line="240" w:lineRule="auto"/>
              <w:ind w:firstLine="176"/>
              <w:jc w:val="both"/>
              <w:rPr>
                <w:rFonts w:ascii="Times New Roman" w:hAnsi="Times New Roman"/>
                <w:sz w:val="18"/>
                <w:szCs w:val="18"/>
              </w:rPr>
            </w:pPr>
            <w:r w:rsidRPr="005F346F">
              <w:rPr>
                <w:rFonts w:ascii="Times New Roman" w:hAnsi="Times New Roman"/>
                <w:sz w:val="18"/>
                <w:szCs w:val="18"/>
              </w:rPr>
              <w:lastRenderedPageBreak/>
              <w:t xml:space="preserve">Министерством юстиции </w:t>
            </w:r>
            <w:r w:rsidR="0036655F" w:rsidRPr="005F346F">
              <w:rPr>
                <w:rFonts w:ascii="Times New Roman" w:hAnsi="Times New Roman"/>
                <w:sz w:val="18"/>
                <w:szCs w:val="18"/>
              </w:rPr>
              <w:t>ПМР</w:t>
            </w:r>
            <w:r w:rsidRPr="005F346F">
              <w:rPr>
                <w:rFonts w:ascii="Times New Roman" w:hAnsi="Times New Roman"/>
                <w:sz w:val="18"/>
                <w:szCs w:val="18"/>
              </w:rPr>
              <w:t xml:space="preserve"> в Министерство цифрового развития, связи и массовых коммуникаций </w:t>
            </w:r>
            <w:r w:rsidR="0036655F" w:rsidRPr="005F346F">
              <w:rPr>
                <w:rFonts w:ascii="Times New Roman" w:hAnsi="Times New Roman"/>
                <w:sz w:val="18"/>
                <w:szCs w:val="18"/>
              </w:rPr>
              <w:t>ПМР</w:t>
            </w:r>
            <w:r w:rsidRPr="005F346F">
              <w:rPr>
                <w:rFonts w:ascii="Times New Roman" w:hAnsi="Times New Roman"/>
                <w:sz w:val="18"/>
                <w:szCs w:val="18"/>
              </w:rPr>
              <w:t xml:space="preserve"> направлена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производстве по итогам за II полугодие 2021 года.</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7"/>
                <w:szCs w:val="17"/>
              </w:rPr>
              <w:t>МЮ</w:t>
            </w:r>
          </w:p>
        </w:tc>
      </w:tr>
      <w:tr w:rsidR="00141535" w:rsidRPr="005F346F" w:rsidTr="004E503A">
        <w:trPr>
          <w:trHeight w:val="3682"/>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в) в целях обеспечения экологической безопасности на территории республики принятие мер по реформированию и совершенствованию природоохранного законодательства</w:t>
            </w:r>
          </w:p>
        </w:tc>
        <w:tc>
          <w:tcPr>
            <w:tcW w:w="8786" w:type="dxa"/>
            <w:gridSpan w:val="2"/>
          </w:tcPr>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1</w:t>
            </w:r>
            <w:r w:rsidR="000371CC" w:rsidRPr="005F346F">
              <w:rPr>
                <w:rFonts w:ascii="Times New Roman" w:hAnsi="Times New Roman"/>
                <w:sz w:val="18"/>
                <w:lang w:val="ru-MD" w:eastAsia="en-US"/>
              </w:rPr>
              <w:t>.</w:t>
            </w:r>
            <w:r w:rsidRPr="005F346F">
              <w:rPr>
                <w:rFonts w:ascii="Times New Roman" w:hAnsi="Times New Roman"/>
                <w:sz w:val="18"/>
                <w:lang w:val="ru-MD" w:eastAsia="en-US"/>
              </w:rPr>
              <w:t xml:space="preserve"> В целях реформирования и совершенствования природоохранного законодательства принято участие:</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а) в работе Межведомственной комиссии по совершенствованию Лесного кодекса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По итогам работы комиссии было издано Распоряжение Правительства ПМР от 28 октября 2021 года № 1048р «О проекте закона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«О введении в действие Лесного кодекса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б) в работе Межведомственной комиссии по обследованию русла реки Днестр с целью определения участков, нуждающихся в проведении донно-очистительных работ от отходов древесины согласно Распоряжению Правительства ПМР от 20 мая 2021 года № 406р «О создании Межведомственной рабочей группы по разработке проекта государственной целевой программы «Укрепление берегов и улучшение экологического состояния реки Днестр» на 2022-2026 годы»;</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в) в согласовании проекта Постановления Правительства ПМР «Об утверждении Программы озеленения населенных пунктов и создания массивных защитных насаждений в промышленных зонах, на территориях полигонов и местах размещения отходов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с 2022 по 2027 годы» (Постановление Правительства ПМР от 30 ноября 2021 года № 373 «Об утверждении Программы озеленения населенных пунктов и создания массивных защитных насаждений в промышленных зонах, на территориях полигонов и местах размещения отходов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с 2022 по 2027 годы»);</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г) в согласовании Приказа Министерства сельского хозяйства и природных ресурсов ПМР от 25 ноября 2021</w:t>
            </w:r>
            <w:r w:rsidR="0036655F" w:rsidRPr="005F346F">
              <w:rPr>
                <w:rFonts w:ascii="Times New Roman" w:hAnsi="Times New Roman"/>
                <w:sz w:val="18"/>
                <w:lang w:val="ru-MD" w:eastAsia="en-US"/>
              </w:rPr>
              <w:t xml:space="preserve"> </w:t>
            </w:r>
            <w:r w:rsidRPr="005F346F">
              <w:rPr>
                <w:rFonts w:ascii="Times New Roman" w:hAnsi="Times New Roman"/>
                <w:sz w:val="18"/>
                <w:lang w:val="ru-MD" w:eastAsia="en-US"/>
              </w:rPr>
              <w:t>г</w:t>
            </w:r>
            <w:r w:rsidR="0036655F" w:rsidRPr="005F346F">
              <w:rPr>
                <w:rFonts w:ascii="Times New Roman" w:hAnsi="Times New Roman"/>
                <w:sz w:val="18"/>
                <w:lang w:val="ru-MD" w:eastAsia="en-US"/>
              </w:rPr>
              <w:t>ода</w:t>
            </w:r>
            <w:r w:rsidRPr="005F346F">
              <w:rPr>
                <w:rFonts w:ascii="Times New Roman" w:hAnsi="Times New Roman"/>
                <w:sz w:val="18"/>
                <w:lang w:val="ru-MD" w:eastAsia="en-US"/>
              </w:rPr>
              <w:t xml:space="preserve"> № 413 «Об утверждении лесосечного фонда на 2022 год»;</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д) в согласовании Приказа Министерства сельского хозяйства и природных ресурсов ПМР от 5 июня 2021 года № 171 «Об утверждении Правил по отводу и таксации лесосек в лесах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е) в согласовании Приказа Министерства сельского хозяйства и природных ресурсов ПМР от 2 апреля 2021г. № 99 «Об утверждении Основных положений по </w:t>
            </w:r>
            <w:proofErr w:type="spellStart"/>
            <w:r w:rsidRPr="005F346F">
              <w:rPr>
                <w:rFonts w:ascii="Times New Roman" w:hAnsi="Times New Roman"/>
                <w:sz w:val="18"/>
                <w:lang w:val="ru-MD" w:eastAsia="en-US"/>
              </w:rPr>
              <w:t>лесовосстановлению</w:t>
            </w:r>
            <w:proofErr w:type="spellEnd"/>
            <w:r w:rsidRPr="005F346F">
              <w:rPr>
                <w:rFonts w:ascii="Times New Roman" w:hAnsi="Times New Roman"/>
                <w:sz w:val="18"/>
                <w:lang w:val="ru-MD" w:eastAsia="en-US"/>
              </w:rPr>
              <w:t xml:space="preserve"> и лесоразведению в Государственном лесном фонде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ж) в согласовании Приказа Министерства сельского хозяйства и природных ресурсов ПМР от 5 августа 2021 года № 283 «Об утверждении рубок ухода в лесах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2</w:t>
            </w:r>
            <w:r w:rsidR="000371CC" w:rsidRPr="005F346F">
              <w:rPr>
                <w:rFonts w:ascii="Times New Roman" w:hAnsi="Times New Roman"/>
                <w:sz w:val="18"/>
                <w:lang w:val="ru-MD" w:eastAsia="en-US"/>
              </w:rPr>
              <w:t>.</w:t>
            </w:r>
            <w:r w:rsidRPr="005F346F">
              <w:rPr>
                <w:rFonts w:ascii="Times New Roman" w:hAnsi="Times New Roman"/>
                <w:sz w:val="18"/>
                <w:lang w:val="ru-MD" w:eastAsia="en-US"/>
              </w:rPr>
              <w:t xml:space="preserve"> В соответствии с Приказом Государственной службы экологического контроля и охраны окружающей среды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от 14 декабря 2020 года № 268 «Об утверждении Регламента предоставления государственной услуги «Государственная регистрация (снятие с регистрации) газоочистных установок» были зарегистрированы 8 (восемь) газоочистных установок и 4 (четыре) ГОУ отклонены от регистрации на основании не соблюдений установленных требований. </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3</w:t>
            </w:r>
            <w:r w:rsidR="000371CC" w:rsidRPr="005F346F">
              <w:rPr>
                <w:rFonts w:ascii="Times New Roman" w:hAnsi="Times New Roman"/>
                <w:sz w:val="18"/>
                <w:lang w:val="ru-MD" w:eastAsia="en-US"/>
              </w:rPr>
              <w:t>.</w:t>
            </w:r>
            <w:r w:rsidRPr="005F346F">
              <w:rPr>
                <w:rFonts w:ascii="Times New Roman" w:hAnsi="Times New Roman"/>
                <w:sz w:val="18"/>
                <w:lang w:val="ru-MD" w:eastAsia="en-US"/>
              </w:rPr>
              <w:t xml:space="preserve"> В целях контроля за исполнением установленных требований при обращении с ртутьсодержащими лампами и ртутьсодержащими термометрами, утратившими потребительские свойства в адреса Государственных администраций городов (районов) были направлены напоминания о необходимости </w:t>
            </w:r>
            <w:r w:rsidRPr="005F346F">
              <w:rPr>
                <w:rFonts w:ascii="Times New Roman" w:hAnsi="Times New Roman"/>
                <w:sz w:val="18"/>
                <w:lang w:val="ru-MD" w:eastAsia="en-US"/>
              </w:rPr>
              <w:lastRenderedPageBreak/>
              <w:t xml:space="preserve">надлежащего исполнения мероприятия по обращению с опасными отходами, о направлении отработанных ртутьсодержащих ламп (далее-ОРЛ) на </w:t>
            </w:r>
            <w:proofErr w:type="spellStart"/>
            <w:r w:rsidRPr="005F346F">
              <w:rPr>
                <w:rFonts w:ascii="Times New Roman" w:hAnsi="Times New Roman"/>
                <w:sz w:val="18"/>
                <w:lang w:val="ru-MD" w:eastAsia="en-US"/>
              </w:rPr>
              <w:t>демеркуризацию</w:t>
            </w:r>
            <w:proofErr w:type="spellEnd"/>
            <w:r w:rsidRPr="005F346F">
              <w:rPr>
                <w:rFonts w:ascii="Times New Roman" w:hAnsi="Times New Roman"/>
                <w:sz w:val="18"/>
                <w:lang w:val="ru-MD" w:eastAsia="en-US"/>
              </w:rPr>
              <w:t xml:space="preserve"> (обезвреживание) в специализированную организацию за счет средств, предусмотренных сметами доходов и расходов территориальных экологических фондов ПМР на 2021 год. </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По итогам 2021 года Государственными администрациями: Дубоссарского района и г.</w:t>
            </w:r>
            <w:r w:rsidR="0036655F" w:rsidRPr="005F346F">
              <w:rPr>
                <w:rFonts w:ascii="Times New Roman" w:hAnsi="Times New Roman"/>
                <w:sz w:val="18"/>
                <w:lang w:val="ru-MD" w:eastAsia="en-US"/>
              </w:rPr>
              <w:t xml:space="preserve"> </w:t>
            </w:r>
            <w:r w:rsidRPr="005F346F">
              <w:rPr>
                <w:rFonts w:ascii="Times New Roman" w:hAnsi="Times New Roman"/>
                <w:sz w:val="18"/>
                <w:lang w:val="ru-MD" w:eastAsia="en-US"/>
              </w:rPr>
              <w:t>Дубоссары (2373 шт. ОРЛ), Григориопольского района и г. Григориополь (1006 шт. ОРЛ), г.</w:t>
            </w:r>
            <w:r w:rsidR="0036655F" w:rsidRPr="005F346F">
              <w:rPr>
                <w:rFonts w:ascii="Times New Roman" w:hAnsi="Times New Roman"/>
                <w:sz w:val="18"/>
                <w:lang w:val="ru-MD" w:eastAsia="en-US"/>
              </w:rPr>
              <w:t xml:space="preserve"> </w:t>
            </w:r>
            <w:r w:rsidRPr="005F346F">
              <w:rPr>
                <w:rFonts w:ascii="Times New Roman" w:hAnsi="Times New Roman"/>
                <w:sz w:val="18"/>
                <w:lang w:val="ru-MD" w:eastAsia="en-US"/>
              </w:rPr>
              <w:t>Днестровск (668 шт. ОРЛ), Слободзейского района и г. Слободзея (173 шт. ОРЛ) на обезвреживание ОРЛ за счет средств территориальных экологических фондов ПМР было направлено - 4220 шт. ОРЛ.</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4</w:t>
            </w:r>
            <w:r w:rsidR="000371CC" w:rsidRPr="005F346F">
              <w:rPr>
                <w:rFonts w:ascii="Times New Roman" w:hAnsi="Times New Roman"/>
                <w:sz w:val="18"/>
                <w:lang w:val="ru-MD" w:eastAsia="en-US"/>
              </w:rPr>
              <w:t>.</w:t>
            </w:r>
            <w:r w:rsidRPr="005F346F">
              <w:rPr>
                <w:rFonts w:ascii="Times New Roman" w:hAnsi="Times New Roman"/>
                <w:sz w:val="18"/>
                <w:lang w:val="ru-MD" w:eastAsia="en-US"/>
              </w:rPr>
              <w:t xml:space="preserve"> В рамках реализации Постановления Правительства ПМР от 6 декабря 2019 года № 426 «Об утверждении Перечня информации о деятельности исполнительных органов государственной власти, руководство которыми осуществляет Правительство </w:t>
            </w:r>
            <w:r w:rsidR="0036655F" w:rsidRPr="005F346F">
              <w:rPr>
                <w:rFonts w:ascii="Times New Roman" w:hAnsi="Times New Roman"/>
                <w:sz w:val="18"/>
                <w:lang w:val="ru-MD" w:eastAsia="en-US"/>
              </w:rPr>
              <w:t>ПМР</w:t>
            </w:r>
            <w:r w:rsidRPr="005F346F">
              <w:rPr>
                <w:rFonts w:ascii="Times New Roman" w:hAnsi="Times New Roman"/>
                <w:sz w:val="18"/>
                <w:lang w:val="ru-MD" w:eastAsia="en-US"/>
              </w:rPr>
              <w:t xml:space="preserve">» (САЗ 19-47), на официальном сайте </w:t>
            </w:r>
            <w:proofErr w:type="spellStart"/>
            <w:r w:rsidRPr="005F346F">
              <w:rPr>
                <w:rFonts w:ascii="Times New Roman" w:hAnsi="Times New Roman"/>
                <w:sz w:val="18"/>
                <w:lang w:val="ru-MD" w:eastAsia="en-US"/>
              </w:rPr>
              <w:t>ГСЭКиООС</w:t>
            </w:r>
            <w:proofErr w:type="spellEnd"/>
            <w:r w:rsidRPr="005F346F">
              <w:rPr>
                <w:rFonts w:ascii="Times New Roman" w:hAnsi="Times New Roman"/>
                <w:sz w:val="18"/>
                <w:lang w:val="ru-MD" w:eastAsia="en-US"/>
              </w:rPr>
              <w:t xml:space="preserve"> ПМР была создана новая рубрика: Статистика, в которой опубликована статистическая информация (показатели) о выбросах вредных (загрязняющих) веществ в атмосферу от стационарных и передвижных источников в разрезе городов и районов по годам за период с 2018 ÷2020г.г. включительно.</w:t>
            </w:r>
          </w:p>
          <w:p w:rsidR="00141535" w:rsidRPr="005F346F" w:rsidRDefault="00141535" w:rsidP="00141535">
            <w:pPr>
              <w:pStyle w:val="af1"/>
              <w:ind w:firstLine="176"/>
              <w:jc w:val="both"/>
              <w:rPr>
                <w:rFonts w:ascii="Times New Roman" w:hAnsi="Times New Roman"/>
                <w:sz w:val="18"/>
                <w:lang w:val="ru-MD" w:eastAsia="en-US"/>
              </w:rPr>
            </w:pPr>
            <w:r w:rsidRPr="005F346F">
              <w:rPr>
                <w:rFonts w:ascii="Times New Roman" w:hAnsi="Times New Roman"/>
                <w:sz w:val="18"/>
                <w:lang w:val="ru-MD" w:eastAsia="en-US"/>
              </w:rPr>
              <w:t xml:space="preserve">В целях ежемесячного информирования населения о состоянии атмосферного воздуха на официальном сайте </w:t>
            </w:r>
            <w:proofErr w:type="spellStart"/>
            <w:r w:rsidRPr="005F346F">
              <w:rPr>
                <w:rFonts w:ascii="Times New Roman" w:hAnsi="Times New Roman"/>
                <w:sz w:val="18"/>
                <w:lang w:val="ru-MD" w:eastAsia="en-US"/>
              </w:rPr>
              <w:t>ГСЭКиООС</w:t>
            </w:r>
            <w:proofErr w:type="spellEnd"/>
            <w:r w:rsidRPr="005F346F">
              <w:rPr>
                <w:rFonts w:ascii="Times New Roman" w:hAnsi="Times New Roman"/>
                <w:sz w:val="18"/>
                <w:lang w:val="ru-MD" w:eastAsia="en-US"/>
              </w:rPr>
              <w:t xml:space="preserve"> ПМР в подразделе «Мониторинг» раздела «Информация» размещена новая вкладка: «Обзор загрязнения атмосферного воздуха», сформированная на основании данных, полученных с 9 (девяти) стационарных постов наблюдений за уровнем загрязнения атмосферного воздуха (ПНЗ) сети ГУ «Республиканский гидрометеорологический центр», которая </w:t>
            </w:r>
            <w:proofErr w:type="spellStart"/>
            <w:r w:rsidRPr="005F346F">
              <w:rPr>
                <w:rFonts w:ascii="Times New Roman" w:hAnsi="Times New Roman"/>
                <w:sz w:val="18"/>
                <w:lang w:val="ru-MD" w:eastAsia="en-US"/>
              </w:rPr>
              <w:t>ГСЭКиООС</w:t>
            </w:r>
            <w:proofErr w:type="spellEnd"/>
            <w:r w:rsidRPr="005F346F">
              <w:rPr>
                <w:rFonts w:ascii="Times New Roman" w:hAnsi="Times New Roman"/>
                <w:sz w:val="18"/>
                <w:lang w:val="ru-MD" w:eastAsia="en-US"/>
              </w:rPr>
              <w:t xml:space="preserve"> ПМР поддерживается в актуальном режиме. </w:t>
            </w:r>
          </w:p>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lang w:val="ru-MD" w:eastAsia="en-US"/>
              </w:rPr>
              <w:t xml:space="preserve">Также, в рамках информирования общественности о результатах деятельности Государственной службы на официальном сайте </w:t>
            </w:r>
            <w:proofErr w:type="spellStart"/>
            <w:r w:rsidRPr="005F346F">
              <w:rPr>
                <w:rFonts w:ascii="Times New Roman" w:hAnsi="Times New Roman"/>
                <w:sz w:val="18"/>
                <w:lang w:val="ru-MD" w:eastAsia="en-US"/>
              </w:rPr>
              <w:t>ГСЭКиООС</w:t>
            </w:r>
            <w:proofErr w:type="spellEnd"/>
            <w:r w:rsidRPr="005F346F">
              <w:rPr>
                <w:rFonts w:ascii="Times New Roman" w:hAnsi="Times New Roman"/>
                <w:sz w:val="18"/>
                <w:lang w:val="ru-MD" w:eastAsia="en-US"/>
              </w:rPr>
              <w:t xml:space="preserve"> ПМР в разделе «НОВОСТИ» были размещены 82 статьи.</w:t>
            </w:r>
          </w:p>
        </w:tc>
        <w:tc>
          <w:tcPr>
            <w:tcW w:w="1846" w:type="dxa"/>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ГСЭКиООС</w:t>
            </w:r>
            <w:proofErr w:type="spellEnd"/>
          </w:p>
        </w:tc>
      </w:tr>
      <w:tr w:rsidR="00141535" w:rsidRPr="005F346F" w:rsidTr="004E503A">
        <w:trPr>
          <w:trHeight w:val="662"/>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141535">
            <w:pPr>
              <w:pStyle w:val="af1"/>
              <w:rPr>
                <w:rFonts w:ascii="Times New Roman" w:hAnsi="Times New Roman"/>
                <w:sz w:val="18"/>
                <w:szCs w:val="18"/>
                <w:shd w:val="clear" w:color="auto" w:fill="FFFFFF"/>
              </w:rPr>
            </w:pPr>
            <w:r w:rsidRPr="005F346F">
              <w:rPr>
                <w:rFonts w:ascii="Times New Roman" w:hAnsi="Times New Roman"/>
                <w:sz w:val="18"/>
                <w:szCs w:val="18"/>
              </w:rPr>
              <w:t>г) осуществляется в порядке текущей деятельности</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Ежегодно при утверждении местного бюджета города Тирасполь в Программе формирования и расходования средств территориального экологического фонда предусмотрены мероприятия по охране окружающей среды от воздействия отходов производства и потребления</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Тирасполя</w:t>
            </w:r>
          </w:p>
          <w:p w:rsidR="00141535" w:rsidRPr="005F346F" w:rsidRDefault="00141535" w:rsidP="00141535">
            <w:pPr>
              <w:pStyle w:val="af1"/>
              <w:jc w:val="center"/>
              <w:rPr>
                <w:rFonts w:ascii="Times New Roman" w:hAnsi="Times New Roman"/>
                <w:sz w:val="18"/>
                <w:szCs w:val="18"/>
              </w:rPr>
            </w:pPr>
          </w:p>
          <w:p w:rsidR="00141535" w:rsidRPr="005F346F" w:rsidRDefault="00141535" w:rsidP="00141535">
            <w:pPr>
              <w:pStyle w:val="af1"/>
              <w:rPr>
                <w:rFonts w:ascii="Times New Roman" w:hAnsi="Times New Roman"/>
                <w:sz w:val="18"/>
                <w:szCs w:val="18"/>
              </w:rPr>
            </w:pPr>
          </w:p>
        </w:tc>
      </w:tr>
      <w:tr w:rsidR="00141535" w:rsidRPr="005F346F" w:rsidTr="004E503A">
        <w:trPr>
          <w:trHeight w:val="21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В целях повышения производственного контроля, за состоянием охраны и безопасности труда на предприятиях и учреждениях г. Бендеры, проводить профилактические семинары по вопросам охраны труда и промышленной безопасности. Статистическую информацию по вопросам охраны труда и производственного травматизма публиковать на сайте Государственной администрации г. Бендеры в разделе «Служба охраны труда».</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Осуществляется мероприятия в рамках реализации Программы территориального целевого бюджетного экологического фонда Григориопольского района на 2021 год.</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12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lang w:eastAsia="en-US"/>
              </w:rPr>
              <w:t>За счет средств Программы формирования и расходования средств территориального целевого бюджетного экологического фонда Рыбницкого района и г.</w:t>
            </w:r>
            <w:r w:rsidR="0036655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Рыбница на 2021 год государственной администрацией Рыбницкого района и г. Рыбницы заключен договор с ГУ «Республиканский гидрометеорологический центр» о регулярном предоставлении гидрометеорологической информации, в том числе данных анализов загрязнения атмосферного воздуха.</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416"/>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Составлено 4 Акта по обследованию полигонов ТБО и приняты меры по наведению санитарного порядка. По результатам осеннего месячника дана информация в СМИ (1 раз)</w:t>
            </w:r>
            <w:r w:rsidR="0036655F" w:rsidRPr="005F346F">
              <w:rPr>
                <w:rFonts w:ascii="Times New Roman" w:hAnsi="Times New Roman"/>
                <w:sz w:val="18"/>
                <w:szCs w:val="18"/>
              </w:rPr>
              <w:t>.</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Слободзея</w:t>
            </w:r>
          </w:p>
        </w:tc>
      </w:tr>
      <w:tr w:rsidR="00141535" w:rsidRPr="005F346F" w:rsidTr="004E503A">
        <w:trPr>
          <w:trHeight w:val="405"/>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4) контроль за проведением досудебной защиты трудовых и социальных прав работников (работа комиссий по трудовым спорам и иные меры)</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rPr>
                <w:rFonts w:ascii="Times New Roman" w:hAnsi="Times New Roman"/>
                <w:sz w:val="18"/>
                <w:szCs w:val="18"/>
              </w:rPr>
            </w:pPr>
            <w:r w:rsidRPr="005F346F">
              <w:rPr>
                <w:rFonts w:ascii="Times New Roman" w:hAnsi="Times New Roman"/>
                <w:sz w:val="18"/>
                <w:szCs w:val="18"/>
              </w:rPr>
              <w:t>Обеспечение требуемых условий, предоставления необходимой документации и правовой консультативной помощи</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4E503A">
        <w:trPr>
          <w:trHeight w:val="61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2021 году нарушений трудовых и социальных прав работников Государственной службой по спорту в подведомственных учреждений выявлено не было.</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спорту</w:t>
            </w:r>
          </w:p>
        </w:tc>
      </w:tr>
      <w:tr w:rsidR="00141535" w:rsidRPr="005F346F" w:rsidTr="004E503A">
        <w:trPr>
          <w:trHeight w:val="5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в) способствовать: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
              <w:shd w:val="clear" w:color="auto" w:fill="FFFFFF"/>
              <w:spacing w:before="0" w:beforeAutospacing="0" w:after="0" w:afterAutospacing="0"/>
              <w:ind w:firstLine="176"/>
              <w:jc w:val="both"/>
              <w:rPr>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1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 xml:space="preserve">1) реализации в организациях профилактических мер, направленных на предупреждение </w:t>
            </w:r>
            <w:r w:rsidRPr="005F346F">
              <w:rPr>
                <w:rFonts w:ascii="Times New Roman" w:hAnsi="Times New Roman"/>
                <w:sz w:val="18"/>
                <w:szCs w:val="18"/>
              </w:rPr>
              <w:lastRenderedPageBreak/>
              <w:t>производственного травматизма и профессиональных заболеваний, обеспечению работников средствами индивидуальной и коллективной защиты</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lastRenderedPageBreak/>
              <w:t>а) разработка правового акта, утверждающего</w:t>
            </w:r>
            <w:r w:rsidRPr="005F346F">
              <w:rPr>
                <w:rFonts w:ascii="Times New Roman" w:hAnsi="Times New Roman"/>
                <w:sz w:val="18"/>
                <w:szCs w:val="18"/>
                <w:shd w:val="clear" w:color="auto" w:fill="FFFFFF"/>
              </w:rPr>
              <w:t xml:space="preserve"> нормы бесплатной выдачи специальной одежды, </w:t>
            </w:r>
            <w:r w:rsidRPr="005F346F">
              <w:rPr>
                <w:rFonts w:ascii="Times New Roman" w:hAnsi="Times New Roman"/>
                <w:sz w:val="18"/>
                <w:szCs w:val="18"/>
                <w:shd w:val="clear" w:color="auto" w:fill="FFFFFF"/>
              </w:rPr>
              <w:lastRenderedPageBreak/>
              <w:t>специальной обуви и предохранительных средств индивидуальной защиты работникам газовой отрасли</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lastRenderedPageBreak/>
              <w:t>Разработан правовой акт, утверждающий нормы бесплатной выдачи специальной одежды, специальной обуви и предохранительных средств индивидуальной защиты работникам газовой отрасли (Приказ Министерства экономического развития ПМР от 10 февраля 2020 года № 119</w:t>
            </w:r>
            <w:r w:rsidR="0036655F" w:rsidRPr="005F346F">
              <w:rPr>
                <w:rFonts w:ascii="Times New Roman" w:eastAsia="Calibri" w:hAnsi="Times New Roman"/>
                <w:sz w:val="18"/>
                <w:szCs w:val="18"/>
                <w:lang w:eastAsia="en-US"/>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72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б) поэтапное обновление материально-технической базы в подведомственных учреждениях</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Производится закупка и обновление средств индивидуальной защиты, спецодежды</w:t>
            </w:r>
            <w:r w:rsidR="0036655F" w:rsidRPr="005F346F">
              <w:rPr>
                <w:rFonts w:ascii="Times New Roman"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413"/>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г)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596"/>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2) внедрению и совершенствованию созданных в организациях систем управления охраной труда, разработке и реализации мероприятий по улучшению условий и охраны труда</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а) внесение изменений и дополнений в нормативные правовые акты, направленные на совершенствование законодательства Приднестровской Молдавской Республики в области охраны труда</w:t>
            </w:r>
          </w:p>
        </w:tc>
        <w:tc>
          <w:tcPr>
            <w:tcW w:w="8786" w:type="dxa"/>
            <w:gridSpan w:val="2"/>
          </w:tcPr>
          <w:p w:rsidR="00141535" w:rsidRPr="005F346F" w:rsidRDefault="00141535" w:rsidP="00141535">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В соответствии с планом поэтапной актуализации правил охраны труда подготовлены проекты актуализированных </w:t>
            </w:r>
            <w:r w:rsidR="000321FE" w:rsidRPr="005F346F">
              <w:rPr>
                <w:rFonts w:ascii="Times New Roman" w:eastAsia="Calibri" w:hAnsi="Times New Roman"/>
                <w:sz w:val="18"/>
                <w:szCs w:val="18"/>
              </w:rPr>
              <w:t xml:space="preserve">правил охраны труда (далее – </w:t>
            </w:r>
            <w:r w:rsidRPr="005F346F">
              <w:rPr>
                <w:rFonts w:ascii="Times New Roman" w:eastAsia="Calibri" w:hAnsi="Times New Roman"/>
                <w:sz w:val="18"/>
                <w:szCs w:val="18"/>
              </w:rPr>
              <w:t>ПОТ</w:t>
            </w:r>
            <w:r w:rsidR="000321FE" w:rsidRPr="005F346F">
              <w:rPr>
                <w:rFonts w:ascii="Times New Roman" w:eastAsia="Calibri" w:hAnsi="Times New Roman"/>
                <w:sz w:val="18"/>
                <w:szCs w:val="18"/>
              </w:rPr>
              <w:t>)</w:t>
            </w:r>
            <w:r w:rsidRPr="005F346F">
              <w:rPr>
                <w:rFonts w:ascii="Times New Roman" w:eastAsia="Calibri" w:hAnsi="Times New Roman"/>
                <w:sz w:val="18"/>
                <w:szCs w:val="18"/>
              </w:rPr>
              <w:t>.</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Первый пакет ПОТ согласован с</w:t>
            </w:r>
            <w:r w:rsidR="00FB1E76" w:rsidRPr="005F346F">
              <w:rPr>
                <w:rFonts w:ascii="Times New Roman" w:hAnsi="Times New Roman"/>
                <w:sz w:val="18"/>
                <w:szCs w:val="18"/>
              </w:rPr>
              <w:t xml:space="preserve"> исполнительными органами государственной власти, Федерацией профсоюзов Приднестровья</w:t>
            </w:r>
            <w:r w:rsidRPr="005F346F">
              <w:rPr>
                <w:rFonts w:ascii="Times New Roman" w:hAnsi="Times New Roman"/>
                <w:sz w:val="18"/>
                <w:szCs w:val="18"/>
              </w:rPr>
              <w:t xml:space="preserve">, </w:t>
            </w:r>
            <w:r w:rsidR="00FB1E76" w:rsidRPr="005F346F">
              <w:rPr>
                <w:rFonts w:ascii="Times New Roman" w:hAnsi="Times New Roman"/>
                <w:sz w:val="18"/>
                <w:szCs w:val="18"/>
              </w:rPr>
              <w:t>Общереспубликанским объединением работодателей – Союз промышленников, аграриев и предпринимателей,</w:t>
            </w:r>
            <w:r w:rsidRPr="005F346F">
              <w:rPr>
                <w:rFonts w:ascii="Times New Roman" w:hAnsi="Times New Roman"/>
                <w:sz w:val="18"/>
                <w:szCs w:val="18"/>
              </w:rPr>
              <w:t xml:space="preserve"> с последующим направлением на государственную регистрацию после изменения методики по разработке НПА ОТ</w:t>
            </w:r>
            <w:r w:rsidR="00FB1E76" w:rsidRPr="005F346F">
              <w:rPr>
                <w:rFonts w:ascii="Times New Roman" w:hAnsi="Times New Roman"/>
                <w:sz w:val="18"/>
                <w:szCs w:val="18"/>
              </w:rPr>
              <w:t>.</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Второй пакет ПОТ подготовлен и рассматривается службами ОТ подведомственных организаций</w:t>
            </w:r>
            <w:r w:rsidR="00FB1E76" w:rsidRPr="005F346F">
              <w:rPr>
                <w:rFonts w:ascii="Times New Roman" w:hAnsi="Times New Roman"/>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00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w:t>
            </w:r>
            <w:r w:rsidRPr="005F346F">
              <w:rPr>
                <w:rFonts w:ascii="Times New Roman" w:hAnsi="Times New Roman"/>
                <w:sz w:val="18"/>
                <w:szCs w:val="18"/>
              </w:rPr>
              <w:lastRenderedPageBreak/>
              <w:t>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70"/>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3) созданию комиссий по безопасности и охране труда в организациях для совместных действий по обеспечению требований по охране труда, предупреждению производственного травматизма и профессиональных заболеваний</w:t>
            </w:r>
          </w:p>
        </w:tc>
        <w:tc>
          <w:tcPr>
            <w:tcW w:w="2552" w:type="dxa"/>
            <w:tcBorders>
              <w:bottom w:val="single" w:sz="4" w:space="0" w:color="auto"/>
            </w:tcBorders>
          </w:tcPr>
          <w:p w:rsidR="00141535" w:rsidRPr="005F346F" w:rsidRDefault="00141535" w:rsidP="00141535">
            <w:pPr>
              <w:pStyle w:val="af1"/>
              <w:rPr>
                <w:rFonts w:ascii="Times New Roman" w:hAnsi="Times New Roman"/>
                <w:sz w:val="18"/>
                <w:szCs w:val="18"/>
                <w:shd w:val="clear" w:color="auto" w:fill="FFFFFF"/>
              </w:rPr>
            </w:pPr>
            <w:r w:rsidRPr="005F346F">
              <w:rPr>
                <w:rFonts w:ascii="Times New Roman" w:hAnsi="Times New Roman"/>
                <w:sz w:val="18"/>
                <w:szCs w:val="18"/>
              </w:rPr>
              <w:t>а) в порядке текущей деятельности в подведомственных учреждениях</w:t>
            </w:r>
          </w:p>
        </w:tc>
        <w:tc>
          <w:tcPr>
            <w:tcW w:w="8786" w:type="dxa"/>
            <w:gridSpan w:val="2"/>
            <w:tcBorders>
              <w:bottom w:val="single" w:sz="4" w:space="0" w:color="auto"/>
            </w:tcBorders>
          </w:tcPr>
          <w:p w:rsidR="00141535" w:rsidRPr="005F346F" w:rsidRDefault="00141535" w:rsidP="00FB1E76">
            <w:pPr>
              <w:spacing w:after="0" w:line="240" w:lineRule="auto"/>
              <w:ind w:firstLine="176"/>
              <w:jc w:val="both"/>
              <w:rPr>
                <w:rFonts w:ascii="Times New Roman" w:hAnsi="Times New Roman"/>
                <w:sz w:val="18"/>
                <w:szCs w:val="18"/>
              </w:rPr>
            </w:pPr>
            <w:r w:rsidRPr="005F346F">
              <w:rPr>
                <w:rFonts w:ascii="Times New Roman" w:hAnsi="Times New Roman"/>
                <w:sz w:val="18"/>
                <w:szCs w:val="18"/>
              </w:rPr>
              <w:t>Специалисты по охране труда и технике безопасности, учреждений, подведомственных Государственной службе по культуре и историческому наследию ПМР выполняют должностные обязанности по соблюдению требований законодательства по охране труда, предупреждению производственного травматизма и профессиональных заболеваний исполнение норм и порядка по утилизации ртутьсодержащих ламп.</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416"/>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68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4) осуществлению лечебно-профилактических мероприятий по оздоровлению работников, прежде всего занятых во вредных условиях труда, в частности, в санаториях-профилакториях, санаторно-курортных учреждениях, путем участия в их финансировании</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Не проводились.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253"/>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г) обеспечивать: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Style w:val="12"/>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705"/>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1) совершенствование системы установленных законодательством Приднестровской Молдавской Республики компенсаций работникам, занятым на тяжелых работах, работах с вредными и (или) опасными и иными особыми условиями труда, на основе проведения аттестации рабочих мест по условиям труда</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Внесение изменений и дополнений в действующие нормы, устанавливающие требования к проведению аттестации рабочих мест по условиям труда</w:t>
            </w:r>
          </w:p>
        </w:tc>
        <w:tc>
          <w:tcPr>
            <w:tcW w:w="8786" w:type="dxa"/>
            <w:gridSpan w:val="2"/>
            <w:tcBorders>
              <w:bottom w:val="single" w:sz="4" w:space="0" w:color="auto"/>
            </w:tcBorders>
          </w:tcPr>
          <w:p w:rsidR="00141535" w:rsidRPr="005F346F" w:rsidRDefault="00141535" w:rsidP="00141535">
            <w:pPr>
              <w:pStyle w:val="consnormal"/>
              <w:spacing w:before="0" w:beforeAutospacing="0" w:after="0" w:afterAutospacing="0"/>
              <w:ind w:firstLine="176"/>
              <w:jc w:val="both"/>
              <w:rPr>
                <w:rFonts w:eastAsia="Calibri"/>
                <w:sz w:val="18"/>
                <w:szCs w:val="18"/>
              </w:rPr>
            </w:pPr>
            <w:r w:rsidRPr="005F346F">
              <w:rPr>
                <w:rFonts w:eastAsia="Calibri"/>
                <w:sz w:val="18"/>
                <w:szCs w:val="18"/>
              </w:rPr>
              <w:t xml:space="preserve">В целях принятия мер по оптимизации порядка проведения аттестации рабочих мест по условиям труда разработан нормативный правовой акт: </w:t>
            </w:r>
          </w:p>
          <w:p w:rsidR="00141535" w:rsidRPr="005F346F" w:rsidRDefault="00141535" w:rsidP="009302DB">
            <w:pPr>
              <w:pStyle w:val="consnormal"/>
              <w:spacing w:before="0" w:beforeAutospacing="0" w:after="0" w:afterAutospacing="0"/>
              <w:ind w:firstLine="176"/>
              <w:jc w:val="both"/>
              <w:rPr>
                <w:rFonts w:eastAsia="Calibri"/>
                <w:sz w:val="18"/>
                <w:szCs w:val="18"/>
              </w:rPr>
            </w:pPr>
            <w:r w:rsidRPr="005F346F">
              <w:rPr>
                <w:rFonts w:eastAsia="Calibri"/>
                <w:sz w:val="18"/>
                <w:szCs w:val="18"/>
              </w:rPr>
              <w:t>Постановление Правительства ПМР от 1 октября 2021 года № 315 «О внесении изменений и дополнений в Постановление Правительства ПМР от 25 сентября 2013 года № 221 «Об утверждении Положения о порядке проведения аттестации рабочих мест по условиям труда» (САЗ 13-38) (опубликован 1</w:t>
            </w:r>
            <w:r w:rsidR="009302DB" w:rsidRPr="005F346F">
              <w:rPr>
                <w:rFonts w:eastAsia="Calibri"/>
                <w:sz w:val="18"/>
                <w:szCs w:val="18"/>
              </w:rPr>
              <w:t xml:space="preserve"> октября</w:t>
            </w:r>
            <w:r w:rsidRPr="005F346F">
              <w:rPr>
                <w:rFonts w:eastAsia="Calibri"/>
                <w:sz w:val="18"/>
                <w:szCs w:val="18"/>
              </w:rPr>
              <w:t xml:space="preserve"> 2021 г</w:t>
            </w:r>
            <w:r w:rsidR="009302DB" w:rsidRPr="005F346F">
              <w:rPr>
                <w:rFonts w:eastAsia="Calibri"/>
                <w:sz w:val="18"/>
                <w:szCs w:val="18"/>
              </w:rPr>
              <w:t>ода</w:t>
            </w:r>
            <w:r w:rsidRPr="005F346F">
              <w:rPr>
                <w:rFonts w:eastAsia="Calibri"/>
                <w:sz w:val="18"/>
                <w:szCs w:val="18"/>
              </w:rPr>
              <w:t>) (САЗ 21-39)</w:t>
            </w:r>
            <w:r w:rsidR="009302DB" w:rsidRPr="005F346F">
              <w:rPr>
                <w:rFonts w:eastAsia="Calibri"/>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486"/>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tcBorders>
          </w:tcPr>
          <w:p w:rsidR="00141535" w:rsidRPr="005F346F" w:rsidRDefault="00141535" w:rsidP="009302DB">
            <w:pPr>
              <w:pStyle w:val="consnormal"/>
              <w:spacing w:before="0" w:after="0"/>
              <w:ind w:firstLine="176"/>
              <w:jc w:val="both"/>
              <w:rPr>
                <w:sz w:val="18"/>
                <w:szCs w:val="18"/>
              </w:rPr>
            </w:pPr>
            <w:r w:rsidRPr="005F346F">
              <w:rPr>
                <w:sz w:val="18"/>
                <w:szCs w:val="18"/>
              </w:rPr>
              <w:t>В</w:t>
            </w:r>
            <w:r w:rsidR="00B75A89" w:rsidRPr="005F346F">
              <w:rPr>
                <w:sz w:val="18"/>
                <w:szCs w:val="18"/>
              </w:rPr>
              <w:t>о</w:t>
            </w:r>
            <w:r w:rsidRPr="005F346F">
              <w:rPr>
                <w:sz w:val="18"/>
                <w:szCs w:val="18"/>
              </w:rPr>
              <w:t xml:space="preserve"> II-ом полугодии 2021 года благодаря инициативе Министерства юстиции </w:t>
            </w:r>
            <w:r w:rsidR="009302DB" w:rsidRPr="005F346F">
              <w:rPr>
                <w:sz w:val="18"/>
                <w:szCs w:val="18"/>
              </w:rPr>
              <w:t>ПМР</w:t>
            </w:r>
            <w:r w:rsidRPr="005F346F">
              <w:rPr>
                <w:sz w:val="18"/>
                <w:szCs w:val="18"/>
              </w:rPr>
              <w:t xml:space="preserve"> были внесены изменения в законодательство об охране труда, направленные на упрощение процедуры проведения аттестации рабочих мест по условиям труда (Постановление Правительства </w:t>
            </w:r>
            <w:r w:rsidR="009302DB" w:rsidRPr="005F346F">
              <w:rPr>
                <w:sz w:val="18"/>
                <w:szCs w:val="18"/>
              </w:rPr>
              <w:t>ПМР</w:t>
            </w:r>
            <w:r w:rsidRPr="005F346F">
              <w:rPr>
                <w:sz w:val="18"/>
                <w:szCs w:val="18"/>
              </w:rPr>
              <w:t xml:space="preserve"> от 1 октября 2021 года № 315 «О внесении изменений и дополнений в Постановление Правительства </w:t>
            </w:r>
            <w:r w:rsidR="009302DB" w:rsidRPr="005F346F">
              <w:rPr>
                <w:sz w:val="18"/>
                <w:szCs w:val="18"/>
              </w:rPr>
              <w:t>ПМР</w:t>
            </w:r>
            <w:r w:rsidRPr="005F346F">
              <w:rPr>
                <w:sz w:val="18"/>
                <w:szCs w:val="18"/>
              </w:rPr>
              <w:t xml:space="preserve"> от 25 сентября 2013 года № 221 «Об утверждении Положения о порядке проведения аттестации рабочих мест по условиям труда» (САЗ 21-39).</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606"/>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2) финансирование мероприятий по охране труда за счет средств бюджета соответствующего уровня и хозяйствующих субъектов</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w:t>
            </w:r>
          </w:p>
        </w:tc>
        <w:tc>
          <w:tcPr>
            <w:tcW w:w="8786" w:type="dxa"/>
            <w:gridSpan w:val="2"/>
            <w:tcBorders>
              <w:bottom w:val="single" w:sz="4" w:space="0" w:color="auto"/>
            </w:tcBorders>
          </w:tcPr>
          <w:p w:rsidR="00141535" w:rsidRPr="005F346F" w:rsidRDefault="009302DB" w:rsidP="00141535">
            <w:pPr>
              <w:pStyle w:val="af1"/>
              <w:ind w:firstLine="176"/>
              <w:jc w:val="both"/>
              <w:rPr>
                <w:rFonts w:ascii="Times New Roman" w:hAnsi="Times New Roman"/>
                <w:sz w:val="18"/>
              </w:rPr>
            </w:pPr>
            <w:r w:rsidRPr="005F346F">
              <w:rPr>
                <w:rFonts w:ascii="Times New Roman" w:hAnsi="Times New Roman"/>
                <w:sz w:val="18"/>
              </w:rPr>
              <w:t>В</w:t>
            </w:r>
            <w:r w:rsidR="00141535" w:rsidRPr="005F346F">
              <w:rPr>
                <w:rFonts w:ascii="Times New Roman" w:hAnsi="Times New Roman"/>
                <w:sz w:val="18"/>
              </w:rPr>
              <w:t xml:space="preserve">се обращения главных распорядителей бюджетных средств, принятые к исполнению, исполняются Министерством финансов </w:t>
            </w:r>
            <w:r w:rsidRPr="005F346F">
              <w:rPr>
                <w:rFonts w:ascii="Times New Roman" w:hAnsi="Times New Roman"/>
                <w:sz w:val="18"/>
              </w:rPr>
              <w:t>ПМР</w:t>
            </w:r>
            <w:r w:rsidR="00141535" w:rsidRPr="005F346F">
              <w:rPr>
                <w:rFonts w:ascii="Times New Roman" w:hAnsi="Times New Roman"/>
                <w:sz w:val="18"/>
              </w:rPr>
              <w:t xml:space="preserve"> исходя из возможностей доходной части бюджета.</w:t>
            </w:r>
          </w:p>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Министерством финансов ПМР как главным распорядителем бюджетных средств в рамках реализации подпункта 2) подпункта г) пункта 16 Раздела 5 Плана мероприятий по реализации вышеуказанного Генерального соглашения за период с 1 июля 2021 года по 31 декабря 2021 года проведены следующие мероприятия по охране труда:</w:t>
            </w:r>
          </w:p>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 мероприятия по испытанию и измерению электрооборудования в сумме 25 617 рублей,</w:t>
            </w:r>
          </w:p>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 мероприятия по переподготовке (обучению) кадров по охране труда в сумме 114 рублей;</w:t>
            </w:r>
          </w:p>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 мероприятия по обеспечению средствами индивидуальной защиты и дезинфицирующих средств в сумме 7 705 рублей.</w:t>
            </w:r>
          </w:p>
          <w:p w:rsidR="00141535" w:rsidRPr="005F346F" w:rsidRDefault="00141535" w:rsidP="00141535">
            <w:pPr>
              <w:pStyle w:val="af1"/>
              <w:ind w:firstLine="176"/>
              <w:jc w:val="both"/>
              <w:rPr>
                <w:rFonts w:ascii="Times New Roman" w:hAnsi="Times New Roman"/>
                <w:b/>
                <w:sz w:val="18"/>
              </w:rPr>
            </w:pPr>
            <w:r w:rsidRPr="005F346F">
              <w:rPr>
                <w:rFonts w:ascii="Times New Roman" w:hAnsi="Times New Roman"/>
                <w:sz w:val="18"/>
              </w:rPr>
              <w:t>Указанные мероприятия профинансированы в полном объеме.</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МФ</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За отчетный период финансирование мероприятий по подготовке (переаттестации) работников не проводилось</w:t>
            </w:r>
            <w:r w:rsidR="00B75A89" w:rsidRPr="005F346F">
              <w:rPr>
                <w:rFonts w:ascii="Times New Roman" w:hAnsi="Times New Roman"/>
                <w:sz w:val="18"/>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B75A89">
            <w:pPr>
              <w:pStyle w:val="af1"/>
              <w:ind w:firstLine="176"/>
              <w:jc w:val="both"/>
              <w:rPr>
                <w:rFonts w:ascii="Times New Roman" w:hAnsi="Times New Roman"/>
                <w:sz w:val="18"/>
              </w:rPr>
            </w:pPr>
            <w:r w:rsidRPr="005F346F">
              <w:rPr>
                <w:rFonts w:ascii="Times New Roman" w:hAnsi="Times New Roman"/>
                <w:sz w:val="18"/>
              </w:rPr>
              <w:t xml:space="preserve">Обеспечивается в рамках действующего законодательства </w:t>
            </w:r>
            <w:r w:rsidR="00B75A89" w:rsidRPr="005F346F">
              <w:rPr>
                <w:rFonts w:ascii="Times New Roman" w:hAnsi="Times New Roman"/>
                <w:sz w:val="18"/>
              </w:rPr>
              <w:t>ПМР.</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Требуемые условия выполнялись.</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209"/>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3) экологическую безопасность и улучшение качества окружающей среды</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а) осуществляется в порядке текущей деятельности в подведомственных учреждениях</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rPr>
            </w:pPr>
            <w:r w:rsidRPr="005F346F">
              <w:rPr>
                <w:rFonts w:ascii="Times New Roman" w:hAnsi="Times New Roman"/>
                <w:sz w:val="18"/>
              </w:rPr>
              <w:t>Инструктажи и курсы обучения персонала согласно графику.</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21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Ежегодно принимается «Программа доходов и расходов экологического фонда города Днестровск». Основные направление программы: охрана окружающей среды от воздействия отходов производства потребления; охрана подземных и поверхностных вод; сохранение и развитие зеленых насаждений, улучшение санитарно-экологического состояния; ликвидация стихийных свалок; мероприятия по</w:t>
            </w:r>
            <w:r w:rsidRPr="005F346F">
              <w:t xml:space="preserve"> </w:t>
            </w:r>
            <w:r w:rsidRPr="005F346F">
              <w:rPr>
                <w:rFonts w:ascii="Times New Roman" w:eastAsia="Calibri" w:hAnsi="Times New Roman"/>
                <w:sz w:val="18"/>
                <w:szCs w:val="18"/>
              </w:rPr>
              <w:t>предупреждению несанкционированных свалок, и их ликвидация; противоэпидемиологическая обработка зеленых насаждений города</w:t>
            </w:r>
            <w:r w:rsidR="00AB707F" w:rsidRPr="005F346F">
              <w:rPr>
                <w:rFonts w:ascii="Times New Roman" w:eastAsia="Calibri" w:hAnsi="Times New Roman"/>
                <w:sz w:val="18"/>
                <w:szCs w:val="18"/>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141535" w:rsidRPr="005F346F" w:rsidTr="004E503A">
        <w:trPr>
          <w:trHeight w:val="22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hAnsi="Times New Roman"/>
                <w:sz w:val="18"/>
                <w:szCs w:val="18"/>
              </w:rPr>
              <w:t>Осуществляется мероприятия в рамках реализации Программы территориального целевого бюджетного экологического фонда Григориопольского района на 2021 год.</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28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Согласно утвержденной Программе формирования и расходования средств территориального целевого бюджетного экологического фонда Рыбницкого района и г. Рыбница по статье 18 «Природоохранная деятельность» на 2021 год предусмотрены денежные средства в размере 3,315 млн. руб. для выполнения мероприятий по экологической безопасности и улучшению качества окружающей среды.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По состоянию на 31</w:t>
            </w:r>
            <w:r w:rsidR="00AB707F" w:rsidRPr="005F346F">
              <w:rPr>
                <w:rFonts w:ascii="Times New Roman" w:eastAsia="Calibri" w:hAnsi="Times New Roman"/>
                <w:sz w:val="18"/>
                <w:szCs w:val="18"/>
                <w:lang w:eastAsia="en-US"/>
              </w:rPr>
              <w:t xml:space="preserve"> декабря </w:t>
            </w:r>
            <w:r w:rsidRPr="005F346F">
              <w:rPr>
                <w:rFonts w:ascii="Times New Roman" w:eastAsia="Calibri" w:hAnsi="Times New Roman"/>
                <w:sz w:val="18"/>
                <w:szCs w:val="18"/>
                <w:lang w:eastAsia="en-US"/>
              </w:rPr>
              <w:t>2021</w:t>
            </w:r>
            <w:r w:rsidR="00AB707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г</w:t>
            </w:r>
            <w:r w:rsidR="00AB707F" w:rsidRPr="005F346F">
              <w:rPr>
                <w:rFonts w:ascii="Times New Roman" w:eastAsia="Calibri" w:hAnsi="Times New Roman"/>
                <w:sz w:val="18"/>
                <w:szCs w:val="18"/>
                <w:lang w:eastAsia="en-US"/>
              </w:rPr>
              <w:t>ода</w:t>
            </w:r>
            <w:r w:rsidRPr="005F346F">
              <w:rPr>
                <w:rFonts w:ascii="Times New Roman" w:eastAsia="Calibri" w:hAnsi="Times New Roman"/>
                <w:sz w:val="18"/>
                <w:szCs w:val="18"/>
                <w:lang w:eastAsia="en-US"/>
              </w:rPr>
              <w:t xml:space="preserve"> выполнены мероприятия:</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санации (очистке) русел и </w:t>
            </w:r>
            <w:proofErr w:type="spellStart"/>
            <w:r w:rsidRPr="005F346F">
              <w:rPr>
                <w:rFonts w:ascii="Times New Roman" w:eastAsia="Calibri" w:hAnsi="Times New Roman"/>
                <w:sz w:val="18"/>
                <w:szCs w:val="18"/>
                <w:lang w:eastAsia="en-US"/>
              </w:rPr>
              <w:t>водоохранных</w:t>
            </w:r>
            <w:proofErr w:type="spellEnd"/>
            <w:r w:rsidRPr="005F346F">
              <w:rPr>
                <w:rFonts w:ascii="Times New Roman" w:eastAsia="Calibri" w:hAnsi="Times New Roman"/>
                <w:sz w:val="18"/>
                <w:szCs w:val="18"/>
                <w:lang w:eastAsia="en-US"/>
              </w:rPr>
              <w:t xml:space="preserve"> полос малых рек Рыбницкого района и г</w:t>
            </w:r>
            <w:r w:rsidR="00AB707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Рыбница;</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улучшению санитарно-экологического состояния города Рыбницы;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w:t>
            </w:r>
            <w:proofErr w:type="spellStart"/>
            <w:r w:rsidRPr="005F346F">
              <w:rPr>
                <w:rFonts w:ascii="Times New Roman" w:eastAsia="Calibri" w:hAnsi="Times New Roman"/>
                <w:sz w:val="18"/>
                <w:szCs w:val="18"/>
                <w:lang w:eastAsia="en-US"/>
              </w:rPr>
              <w:t>демеркуризации</w:t>
            </w:r>
            <w:proofErr w:type="spellEnd"/>
            <w:r w:rsidRPr="005F346F">
              <w:rPr>
                <w:rFonts w:ascii="Times New Roman" w:eastAsia="Calibri" w:hAnsi="Times New Roman"/>
                <w:sz w:val="18"/>
                <w:szCs w:val="18"/>
                <w:lang w:eastAsia="en-US"/>
              </w:rPr>
              <w:t xml:space="preserve"> люминесцентных ламп бюджетных организаций и жилфонда;</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приобретению тары для хранения отработанных батареек и ламп;</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обустройству выделенных временных мест складирования ТБО в селах Рыбницкого района;</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ликвидации несанкционированных свалок ТБО на территории г.</w:t>
            </w:r>
            <w:r w:rsidR="00AB707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Рыбница и Рыбницкого района;</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чистке и обустройству общественных колодцев в г.</w:t>
            </w:r>
            <w:r w:rsidR="00AB707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Рыбница и селах Рыбницкого района;</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lastRenderedPageBreak/>
              <w:t xml:space="preserve">- приобретению зеленых насаждений;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изготовлению проектной документации на производство гидротехнических и берегоочистительных работ по санации участка р. Днестр (434,738-434,475 км. от устья) на акватории города Рыбницы у левого берега (участок в районе гребной базы);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 изготовлению проектной документации на производство гидротехнических и берегоочистительных работ по санации участка р. Днестр (422,0-422,022) на акватории села </w:t>
            </w:r>
            <w:proofErr w:type="spellStart"/>
            <w:r w:rsidRPr="005F346F">
              <w:rPr>
                <w:rFonts w:ascii="Times New Roman" w:eastAsia="Calibri" w:hAnsi="Times New Roman"/>
                <w:sz w:val="18"/>
                <w:szCs w:val="18"/>
                <w:lang w:eastAsia="en-US"/>
              </w:rPr>
              <w:t>Выхватинцы</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у левого берега;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производству гидротехнических и берегоочистительных работ по очистке акватории реки Днестр (участок в районе гребной базы);</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по продолжению работ по созданию и обустройству рекреационной зоны на территории лесополосы в районе набережной;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продолжению начатых в 2020 году работ по расширению рекреационной зоны в районе набережной р. Днестр;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подсыпке песком рекреационных зон в районе ул. Вальченко и озера с. </w:t>
            </w:r>
            <w:proofErr w:type="spellStart"/>
            <w:r w:rsidRPr="005F346F">
              <w:rPr>
                <w:rFonts w:ascii="Times New Roman" w:eastAsia="Calibri" w:hAnsi="Times New Roman"/>
                <w:sz w:val="18"/>
                <w:szCs w:val="18"/>
                <w:lang w:eastAsia="en-US"/>
              </w:rPr>
              <w:t>Шмалена</w:t>
            </w:r>
            <w:proofErr w:type="spellEnd"/>
            <w:r w:rsidRPr="005F346F">
              <w:rPr>
                <w:rFonts w:ascii="Times New Roman" w:eastAsia="Calibri" w:hAnsi="Times New Roman"/>
                <w:sz w:val="18"/>
                <w:szCs w:val="18"/>
                <w:lang w:eastAsia="en-US"/>
              </w:rPr>
              <w:t>;</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посадке зеленых насаждений; </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производству гидротехнических и берегоочистительных работ по очистке акватории реки Днестр в селе </w:t>
            </w:r>
            <w:proofErr w:type="spellStart"/>
            <w:r w:rsidRPr="005F346F">
              <w:rPr>
                <w:rFonts w:ascii="Times New Roman" w:eastAsia="Calibri" w:hAnsi="Times New Roman"/>
                <w:sz w:val="18"/>
                <w:szCs w:val="18"/>
                <w:lang w:eastAsia="en-US"/>
              </w:rPr>
              <w:t>Выхватинцы</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у левого берега; </w:t>
            </w:r>
          </w:p>
          <w:p w:rsidR="00AB707F" w:rsidRPr="005F346F" w:rsidRDefault="00141535" w:rsidP="00AB707F">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 xml:space="preserve">- озеленению парка </w:t>
            </w:r>
            <w:r w:rsidR="00AB707F" w:rsidRPr="005F346F">
              <w:rPr>
                <w:rFonts w:ascii="Times New Roman" w:eastAsia="Calibri" w:hAnsi="Times New Roman"/>
                <w:sz w:val="18"/>
                <w:szCs w:val="18"/>
                <w:lang w:eastAsia="en-US"/>
              </w:rPr>
              <w:t>«Н</w:t>
            </w:r>
            <w:r w:rsidRPr="005F346F">
              <w:rPr>
                <w:rFonts w:ascii="Times New Roman" w:eastAsia="Calibri" w:hAnsi="Times New Roman"/>
                <w:sz w:val="18"/>
                <w:szCs w:val="18"/>
                <w:lang w:eastAsia="en-US"/>
              </w:rPr>
              <w:t>абережный</w:t>
            </w:r>
            <w:r w:rsidR="00AB707F"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в г.</w:t>
            </w:r>
            <w:r w:rsidR="00AB707F" w:rsidRPr="005F346F">
              <w:rPr>
                <w:rFonts w:ascii="Times New Roman" w:eastAsia="Calibri" w:hAnsi="Times New Roman"/>
                <w:sz w:val="18"/>
                <w:szCs w:val="18"/>
                <w:lang w:eastAsia="en-US"/>
              </w:rPr>
              <w:t xml:space="preserve"> </w:t>
            </w:r>
            <w:r w:rsidRPr="005F346F">
              <w:rPr>
                <w:rFonts w:ascii="Times New Roman" w:eastAsia="Calibri" w:hAnsi="Times New Roman"/>
                <w:sz w:val="18"/>
                <w:szCs w:val="18"/>
                <w:lang w:eastAsia="en-US"/>
              </w:rPr>
              <w:t>Рыбница</w:t>
            </w:r>
            <w:r w:rsidR="00AB707F" w:rsidRPr="005F346F">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ГА г. Рыбница</w:t>
            </w:r>
          </w:p>
        </w:tc>
      </w:tr>
      <w:tr w:rsidR="00141535" w:rsidRPr="005F346F" w:rsidTr="004E503A">
        <w:trPr>
          <w:trHeight w:val="313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713759">
            <w:pPr>
              <w:spacing w:after="0" w:line="240" w:lineRule="auto"/>
              <w:jc w:val="both"/>
              <w:rPr>
                <w:rFonts w:ascii="Times New Roman" w:hAnsi="Times New Roman"/>
                <w:sz w:val="18"/>
                <w:szCs w:val="18"/>
              </w:rPr>
            </w:pPr>
            <w:r w:rsidRPr="005F346F">
              <w:rPr>
                <w:rFonts w:ascii="Times New Roman" w:hAnsi="Times New Roman"/>
                <w:sz w:val="18"/>
                <w:szCs w:val="18"/>
              </w:rPr>
              <w:t xml:space="preserve">б) при проведении плановых и внеплановых контрольных мероприятий требовать от </w:t>
            </w:r>
            <w:proofErr w:type="spellStart"/>
            <w:r w:rsidRPr="005F346F">
              <w:rPr>
                <w:rFonts w:ascii="Times New Roman" w:hAnsi="Times New Roman"/>
                <w:sz w:val="18"/>
                <w:szCs w:val="18"/>
              </w:rPr>
              <w:t>природопользователей</w:t>
            </w:r>
            <w:proofErr w:type="spellEnd"/>
            <w:r w:rsidRPr="005F346F">
              <w:rPr>
                <w:rFonts w:ascii="Times New Roman" w:hAnsi="Times New Roman"/>
                <w:sz w:val="18"/>
                <w:szCs w:val="18"/>
              </w:rPr>
              <w:t xml:space="preserve"> надлежащего соблюдения норм и требований экологического законодательства Приднестровской Молдавской Республики, в том числе направленные на предотвращение загрязнения окружающей природной среды;</w:t>
            </w:r>
          </w:p>
        </w:tc>
        <w:tc>
          <w:tcPr>
            <w:tcW w:w="8786" w:type="dxa"/>
            <w:gridSpan w:val="2"/>
            <w:tcBorders>
              <w:top w:val="single" w:sz="4" w:space="0" w:color="auto"/>
              <w:bottom w:val="single" w:sz="4" w:space="0" w:color="auto"/>
            </w:tcBorders>
          </w:tcPr>
          <w:p w:rsidR="00141535" w:rsidRPr="005F346F" w:rsidRDefault="00141535" w:rsidP="00AB707F">
            <w:pPr>
              <w:tabs>
                <w:tab w:val="left" w:pos="851"/>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Контроль за соблюдением экологической безопасности проводился при проведении плановых мероприятий по контролю (надзору) соблюдения природоохранного законодательства, а также при проведении внеплановых контрольных мероприятий и обследований объектов. </w:t>
            </w:r>
          </w:p>
          <w:p w:rsidR="00141535" w:rsidRPr="005F346F" w:rsidRDefault="00141535" w:rsidP="00AB707F">
            <w:pPr>
              <w:tabs>
                <w:tab w:val="left" w:pos="851"/>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соответствии с Приказами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за II полугодие 2021 года было проведено 137 мероприятий по контролю (надзору), в том числе 10 плановых проверок, 123 внеплановых проверок и 4 обследований. По результатам контрольных мероприятий (проверок) </w:t>
            </w:r>
            <w:proofErr w:type="spellStart"/>
            <w:r w:rsidRPr="005F346F">
              <w:rPr>
                <w:rFonts w:ascii="Times New Roman" w:hAnsi="Times New Roman"/>
                <w:sz w:val="18"/>
                <w:szCs w:val="18"/>
                <w:lang w:eastAsia="en-US"/>
              </w:rPr>
              <w:t>природопользователям</w:t>
            </w:r>
            <w:proofErr w:type="spellEnd"/>
            <w:r w:rsidRPr="005F346F">
              <w:rPr>
                <w:rFonts w:ascii="Times New Roman" w:hAnsi="Times New Roman"/>
                <w:sz w:val="18"/>
                <w:szCs w:val="18"/>
                <w:lang w:eastAsia="en-US"/>
              </w:rPr>
              <w:t xml:space="preserve"> выдано 97 пунктов предписаний об устранении нарушений природоохранного законодательства, из них по охране водных ресурсов - 17, по охране атмосферного воздуха – 21, по размещению отходов производства и потребления – 14 и прочие – 45 пунктов предписаний. </w:t>
            </w:r>
          </w:p>
          <w:p w:rsidR="00141535" w:rsidRPr="005F346F" w:rsidRDefault="00141535" w:rsidP="00AB707F">
            <w:pPr>
              <w:tabs>
                <w:tab w:val="left" w:pos="851"/>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Составлено и рассмотрено 180 протоколов об административных правонарушениях. В результате рассмотрения протоколов об административных правонарушениях назначены административные штрафы на сумму 112,7 тыс. руб.</w:t>
            </w:r>
          </w:p>
          <w:p w:rsidR="00141535" w:rsidRPr="005F346F" w:rsidRDefault="00141535" w:rsidP="00AB707F">
            <w:pPr>
              <w:tabs>
                <w:tab w:val="left" w:pos="851"/>
              </w:tabs>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результате проведенных рейдовых мероприятий, направленных на осуществление государственного контроля (надзора) за использованием и охраной водных объектов и водных биологических ресурсов изъято 1515 метров лесковой сетки и иных запрещенных орудий лова (хватки, драчи, остроги, косынки, живодёры, </w:t>
            </w:r>
            <w:proofErr w:type="spellStart"/>
            <w:r w:rsidRPr="005F346F">
              <w:rPr>
                <w:rFonts w:ascii="Times New Roman" w:hAnsi="Times New Roman"/>
                <w:sz w:val="18"/>
                <w:szCs w:val="18"/>
                <w:lang w:eastAsia="en-US"/>
              </w:rPr>
              <w:t>раколовки</w:t>
            </w:r>
            <w:proofErr w:type="spellEnd"/>
            <w:r w:rsidRPr="005F346F">
              <w:rPr>
                <w:rFonts w:ascii="Times New Roman" w:hAnsi="Times New Roman"/>
                <w:sz w:val="18"/>
                <w:szCs w:val="18"/>
                <w:lang w:eastAsia="en-US"/>
              </w:rPr>
              <w:t xml:space="preserve">) – 49 штук. </w:t>
            </w:r>
          </w:p>
        </w:tc>
        <w:tc>
          <w:tcPr>
            <w:tcW w:w="1846" w:type="dxa"/>
            <w:vMerge w:val="restart"/>
            <w:tcBorders>
              <w:top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t>ГСЭКиООС</w:t>
            </w:r>
            <w:proofErr w:type="spellEnd"/>
          </w:p>
        </w:tc>
      </w:tr>
      <w:tr w:rsidR="00141535" w:rsidRPr="005F346F" w:rsidTr="004E503A">
        <w:trPr>
          <w:trHeight w:val="1404"/>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в) обеспечение контроля за состоянием окружающей природной среды, природно-ресурсного потенциала республики на основе научных исследований</w:t>
            </w:r>
          </w:p>
        </w:tc>
        <w:tc>
          <w:tcPr>
            <w:tcW w:w="8786" w:type="dxa"/>
            <w:gridSpan w:val="2"/>
            <w:tcBorders>
              <w:top w:val="single" w:sz="4" w:space="0" w:color="auto"/>
              <w:bottom w:val="single" w:sz="4" w:space="0" w:color="auto"/>
            </w:tcBorders>
          </w:tcPr>
          <w:p w:rsidR="00141535" w:rsidRPr="005F346F" w:rsidRDefault="000371CC"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1. Л</w:t>
            </w:r>
            <w:r w:rsidR="00141535" w:rsidRPr="005F346F">
              <w:rPr>
                <w:rFonts w:ascii="Times New Roman" w:hAnsi="Times New Roman"/>
                <w:sz w:val="18"/>
                <w:szCs w:val="18"/>
                <w:lang w:eastAsia="en-US"/>
              </w:rPr>
              <w:t xml:space="preserve">абораторно-аналитическим отделом </w:t>
            </w:r>
            <w:proofErr w:type="spellStart"/>
            <w:r w:rsidR="00141535" w:rsidRPr="005F346F">
              <w:rPr>
                <w:rFonts w:ascii="Times New Roman" w:hAnsi="Times New Roman"/>
                <w:sz w:val="18"/>
                <w:szCs w:val="18"/>
                <w:lang w:eastAsia="en-US"/>
              </w:rPr>
              <w:t>ГСЭКиООС</w:t>
            </w:r>
            <w:proofErr w:type="spellEnd"/>
            <w:r w:rsidR="00141535" w:rsidRPr="005F346F">
              <w:rPr>
                <w:rFonts w:ascii="Times New Roman" w:hAnsi="Times New Roman"/>
                <w:sz w:val="18"/>
                <w:szCs w:val="18"/>
                <w:lang w:eastAsia="en-US"/>
              </w:rPr>
              <w:t xml:space="preserve"> ПМР в течение II полугодия 2021 года осуществлялся лабораторный контроль, а именно:</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а) в ходе проведения внепланового контрольного (надзорного) мероприятия за соблюдением природоохранного законодательства ПМР были проведены отборы проб и лабораторные исследования сточной воды промышленных предприятий г. Бендеры – 20 испытаний;</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б) за эффективностью работы очистных сооружений сточных вод и соблюдению норм ПДС (ВСС) на очистных сооружениях гг. Бендеры, Рыбница, Григориополь – отобрано 10 проб (на входе и на выходе с очистных сооружений), проведено 48 исследований химического состава сточных вод;</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за качественным составом поверхностных вод: р. </w:t>
            </w:r>
            <w:proofErr w:type="spellStart"/>
            <w:r w:rsidRPr="005F346F">
              <w:rPr>
                <w:rFonts w:ascii="Times New Roman" w:hAnsi="Times New Roman"/>
                <w:sz w:val="18"/>
                <w:szCs w:val="18"/>
                <w:lang w:eastAsia="en-US"/>
              </w:rPr>
              <w:t>Ботна</w:t>
            </w:r>
            <w:proofErr w:type="spellEnd"/>
            <w:r w:rsidRPr="005F346F">
              <w:rPr>
                <w:rFonts w:ascii="Times New Roman" w:hAnsi="Times New Roman"/>
                <w:sz w:val="18"/>
                <w:szCs w:val="18"/>
                <w:lang w:eastAsia="en-US"/>
              </w:rPr>
              <w:t xml:space="preserve">, </w:t>
            </w:r>
            <w:proofErr w:type="spellStart"/>
            <w:r w:rsidRPr="005F346F">
              <w:rPr>
                <w:rFonts w:ascii="Times New Roman" w:hAnsi="Times New Roman"/>
                <w:sz w:val="18"/>
                <w:szCs w:val="18"/>
                <w:lang w:eastAsia="en-US"/>
              </w:rPr>
              <w:t>Кучурганское</w:t>
            </w:r>
            <w:proofErr w:type="spellEnd"/>
            <w:r w:rsidRPr="005F346F">
              <w:rPr>
                <w:rFonts w:ascii="Times New Roman" w:hAnsi="Times New Roman"/>
                <w:sz w:val="18"/>
                <w:szCs w:val="18"/>
                <w:lang w:eastAsia="en-US"/>
              </w:rPr>
              <w:t xml:space="preserve"> водохранилище – 164 испытаний; </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г) мониторинговые исследования качества воды реки Днестр и реки Бык для оценки влияния сброса очищенных сточных вод на качественный химический состав р. Днестр – 43 отбора, 395 испытаний;</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д) за качеством приземного слоя атмосферного воздуха по поступившим обращениям от жителей на определение концентрации аммиака, формальдегида, сероводорода в атмосферном воздухе г. Тирасполь - 16 испытаний;</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е) за химическим составом атмосферных осадков – 164 испытаний.</w:t>
            </w:r>
          </w:p>
          <w:p w:rsidR="00141535" w:rsidRPr="005F346F" w:rsidRDefault="000371CC"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lastRenderedPageBreak/>
              <w:t xml:space="preserve">2. </w:t>
            </w:r>
            <w:r w:rsidR="00141535" w:rsidRPr="005F346F">
              <w:rPr>
                <w:rFonts w:ascii="Times New Roman" w:hAnsi="Times New Roman"/>
                <w:sz w:val="18"/>
                <w:szCs w:val="18"/>
                <w:lang w:eastAsia="en-US"/>
              </w:rPr>
              <w:t xml:space="preserve">ГУ «Республиканский научно-исследовательский институт экологии и природных ресурсов» во II полугодии 2021 года продолжил работы по выполнению исследований по четырем научно-исследовательским работам (НИР): </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а) тема 2.3.1: «Научно обоснованные методы сохранения, размножения и использования </w:t>
            </w:r>
            <w:proofErr w:type="spellStart"/>
            <w:r w:rsidRPr="005F346F">
              <w:rPr>
                <w:rFonts w:ascii="Times New Roman" w:hAnsi="Times New Roman"/>
                <w:sz w:val="18"/>
                <w:szCs w:val="18"/>
                <w:lang w:eastAsia="en-US"/>
              </w:rPr>
              <w:t>фиторазнообразия</w:t>
            </w:r>
            <w:proofErr w:type="spellEnd"/>
            <w:r w:rsidRPr="005F346F">
              <w:rPr>
                <w:rFonts w:ascii="Times New Roman" w:hAnsi="Times New Roman"/>
                <w:sz w:val="18"/>
                <w:szCs w:val="18"/>
                <w:lang w:eastAsia="en-US"/>
              </w:rPr>
              <w:t xml:space="preserve"> лесных экосистем Приднестровья и создание особо ценных популяций насаждений различного целевого назначения»;</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б) тема 2.3.2: «Научно-методическое обоснование улучшения и сохранения качества окружающей среды ПМР»;</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в) тема 2.3.3: «Бассейновый подход к оценке деградации почв Приднестровья под действием водной эрозии»;</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г) тема 2.3.4: «Гидрохимическое и гидробиологическое состояние экосистемы реки Днестр».  </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НИР носят комплексный характер и охватывают широкий круг требующих решения природоохранных задач.</w:t>
            </w:r>
          </w:p>
          <w:p w:rsidR="00141535" w:rsidRPr="005F346F" w:rsidRDefault="000371CC"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3. </w:t>
            </w:r>
            <w:r w:rsidR="00141535" w:rsidRPr="005F346F">
              <w:rPr>
                <w:rFonts w:ascii="Times New Roman" w:hAnsi="Times New Roman"/>
                <w:sz w:val="18"/>
                <w:szCs w:val="18"/>
                <w:lang w:eastAsia="en-US"/>
              </w:rPr>
              <w:t>ГУ «Государственный заповедник Ягорлык» во II полугодии 2021 года продолжило выполнение работ по утвержденному пятилетнему плану на 2019-2023 годы по основному направлению № 2 «Естественно-научные основы устойчивого развития Приднестровского региона», 2.3. «Экологический мониторинг и охрана окружающей среды», по теме «Мониторинг биологического разнообразия водных и наземных экосистем Государственного заповедника «Ягорлык».</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В сентябре-октябре проведена высадка в заповеднике 8 видов редких растений (</w:t>
            </w:r>
            <w:proofErr w:type="spellStart"/>
            <w:r w:rsidRPr="005F346F">
              <w:rPr>
                <w:rFonts w:ascii="Times New Roman" w:hAnsi="Times New Roman"/>
                <w:sz w:val="18"/>
                <w:szCs w:val="18"/>
                <w:lang w:eastAsia="en-US"/>
              </w:rPr>
              <w:t>дороникум</w:t>
            </w:r>
            <w:proofErr w:type="spellEnd"/>
            <w:r w:rsidRPr="005F346F">
              <w:rPr>
                <w:rFonts w:ascii="Times New Roman" w:hAnsi="Times New Roman"/>
                <w:sz w:val="18"/>
                <w:szCs w:val="18"/>
                <w:lang w:eastAsia="en-US"/>
              </w:rPr>
              <w:t xml:space="preserve"> венгерский, тюльпан </w:t>
            </w:r>
            <w:proofErr w:type="spellStart"/>
            <w:r w:rsidRPr="005F346F">
              <w:rPr>
                <w:rFonts w:ascii="Times New Roman" w:hAnsi="Times New Roman"/>
                <w:sz w:val="18"/>
                <w:szCs w:val="18"/>
                <w:lang w:eastAsia="en-US"/>
              </w:rPr>
              <w:t>Биберштейна</w:t>
            </w:r>
            <w:proofErr w:type="spellEnd"/>
            <w:r w:rsidRPr="005F346F">
              <w:rPr>
                <w:rFonts w:ascii="Times New Roman" w:hAnsi="Times New Roman"/>
                <w:sz w:val="18"/>
                <w:szCs w:val="18"/>
                <w:lang w:eastAsia="en-US"/>
              </w:rPr>
              <w:t xml:space="preserve"> (ксерофильная морфа), молодило русское, чемерица черная, </w:t>
            </w:r>
            <w:proofErr w:type="spellStart"/>
            <w:r w:rsidRPr="005F346F">
              <w:rPr>
                <w:rFonts w:ascii="Times New Roman" w:hAnsi="Times New Roman"/>
                <w:sz w:val="18"/>
                <w:szCs w:val="18"/>
                <w:lang w:eastAsia="en-US"/>
              </w:rPr>
              <w:t>напярстянка</w:t>
            </w:r>
            <w:proofErr w:type="spellEnd"/>
            <w:r w:rsidRPr="005F346F">
              <w:rPr>
                <w:rFonts w:ascii="Times New Roman" w:hAnsi="Times New Roman"/>
                <w:sz w:val="18"/>
                <w:szCs w:val="18"/>
                <w:lang w:eastAsia="en-US"/>
              </w:rPr>
              <w:t xml:space="preserve"> крупноцветковая, ирис </w:t>
            </w:r>
            <w:proofErr w:type="spellStart"/>
            <w:r w:rsidRPr="005F346F">
              <w:rPr>
                <w:rFonts w:ascii="Times New Roman" w:hAnsi="Times New Roman"/>
                <w:sz w:val="18"/>
                <w:szCs w:val="18"/>
                <w:lang w:eastAsia="en-US"/>
              </w:rPr>
              <w:t>злаколистный</w:t>
            </w:r>
            <w:proofErr w:type="spellEnd"/>
            <w:r w:rsidRPr="005F346F">
              <w:rPr>
                <w:rFonts w:ascii="Times New Roman" w:hAnsi="Times New Roman"/>
                <w:sz w:val="18"/>
                <w:szCs w:val="18"/>
                <w:lang w:eastAsia="en-US"/>
              </w:rPr>
              <w:t>, ирис венгерский, подснежник снежный).</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Продолжена работа по подготовке книги о лекарственных растениях заповедника «Ягорлык». Проведены летне-осенние мониторинговые исследования качественного и количественного состава зоопланктона и зообентоса Ягорлыкской заводи. В июле-декабре проводились наблюдения за состоянием ихтиофауны на акватории заповедника и прилегающего участка Дубоссарского водохранилища.</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Проведены мониторинговые осенне-миграционные учеты птиц водно-болотных угодий заповедника. Зарегистрированы 40 видов </w:t>
            </w:r>
            <w:proofErr w:type="spellStart"/>
            <w:r w:rsidRPr="005F346F">
              <w:rPr>
                <w:rFonts w:ascii="Times New Roman" w:hAnsi="Times New Roman"/>
                <w:sz w:val="18"/>
                <w:szCs w:val="18"/>
                <w:lang w:eastAsia="en-US"/>
              </w:rPr>
              <w:t>лимнофильных</w:t>
            </w:r>
            <w:proofErr w:type="spellEnd"/>
            <w:r w:rsidRPr="005F346F">
              <w:rPr>
                <w:rFonts w:ascii="Times New Roman" w:hAnsi="Times New Roman"/>
                <w:sz w:val="18"/>
                <w:szCs w:val="18"/>
                <w:lang w:eastAsia="en-US"/>
              </w:rPr>
              <w:t xml:space="preserve"> и близких к ним птиц.</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Проведен сбор данных по редким видам птиц заповедника. Осенью список птиц заповедника дополнен двумя видами: орел-карлик и серый журавль.</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В летне-осенний период в порядке эксперимента были изготовлены 5 платформ для гнездования водно-болотных птиц.</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Осуществлялись летне-осенние исследования по инвентаризации видового состава млекопитающих заповедника с использованием различного фотооборудования и ультразвуковых микрофонов. В результате которых в заповеднике зарегистрировано 4 новых вида животных – бобр европейский, крыса черная, белозубка малая и шакал.</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На территории заповедника вдоль левого берега нижнего участка Ягорлыкской заводи у с. </w:t>
            </w:r>
            <w:proofErr w:type="spellStart"/>
            <w:r w:rsidRPr="005F346F">
              <w:rPr>
                <w:rFonts w:ascii="Times New Roman" w:hAnsi="Times New Roman"/>
                <w:sz w:val="18"/>
                <w:szCs w:val="18"/>
                <w:lang w:eastAsia="en-US"/>
              </w:rPr>
              <w:t>Гояны</w:t>
            </w:r>
            <w:proofErr w:type="spellEnd"/>
            <w:r w:rsidRPr="005F346F">
              <w:rPr>
                <w:rFonts w:ascii="Times New Roman" w:hAnsi="Times New Roman"/>
                <w:sz w:val="18"/>
                <w:szCs w:val="18"/>
                <w:lang w:eastAsia="en-US"/>
              </w:rPr>
              <w:t xml:space="preserve"> высажено 165 деревьев ореха грецкого, также были высажены на данном участке 30 саженцев клена белого, </w:t>
            </w:r>
            <w:proofErr w:type="spellStart"/>
            <w:r w:rsidRPr="005F346F">
              <w:rPr>
                <w:rFonts w:ascii="Times New Roman" w:hAnsi="Times New Roman"/>
                <w:sz w:val="18"/>
                <w:szCs w:val="18"/>
                <w:lang w:eastAsia="en-US"/>
              </w:rPr>
              <w:t>псевдоплатанового</w:t>
            </w:r>
            <w:proofErr w:type="spellEnd"/>
            <w:r w:rsidRPr="005F346F">
              <w:rPr>
                <w:rFonts w:ascii="Times New Roman" w:hAnsi="Times New Roman"/>
                <w:sz w:val="18"/>
                <w:szCs w:val="18"/>
                <w:lang w:eastAsia="en-US"/>
              </w:rPr>
              <w:t xml:space="preserve"> (явора), 30 саженцев тополя белого (серебристого) и 30 саженцев ясеня обыкновенного (высокого), работы проводились при участии сотрудников заповедника, </w:t>
            </w:r>
            <w:proofErr w:type="spellStart"/>
            <w:r w:rsidRPr="005F346F">
              <w:rPr>
                <w:rFonts w:ascii="Times New Roman" w:hAnsi="Times New Roman"/>
                <w:sz w:val="18"/>
                <w:szCs w:val="18"/>
                <w:lang w:eastAsia="en-US"/>
              </w:rPr>
              <w:t>ГСЭКиООС</w:t>
            </w:r>
            <w:proofErr w:type="spellEnd"/>
            <w:r w:rsidRPr="005F346F">
              <w:rPr>
                <w:rFonts w:ascii="Times New Roman" w:hAnsi="Times New Roman"/>
                <w:sz w:val="18"/>
                <w:szCs w:val="18"/>
                <w:lang w:eastAsia="en-US"/>
              </w:rPr>
              <w:t xml:space="preserve"> ПМР и </w:t>
            </w:r>
            <w:proofErr w:type="spellStart"/>
            <w:r w:rsidRPr="005F346F">
              <w:rPr>
                <w:rFonts w:ascii="Times New Roman" w:hAnsi="Times New Roman"/>
                <w:sz w:val="18"/>
                <w:szCs w:val="18"/>
                <w:lang w:eastAsia="en-US"/>
              </w:rPr>
              <w:t>РНИИЭиПР</w:t>
            </w:r>
            <w:proofErr w:type="spellEnd"/>
            <w:r w:rsidRPr="005F346F">
              <w:rPr>
                <w:rFonts w:ascii="Times New Roman" w:hAnsi="Times New Roman"/>
                <w:sz w:val="18"/>
                <w:szCs w:val="18"/>
                <w:lang w:eastAsia="en-US"/>
              </w:rPr>
              <w:t>.</w:t>
            </w:r>
          </w:p>
          <w:p w:rsidR="00141535" w:rsidRPr="005F346F" w:rsidRDefault="00141535" w:rsidP="00AB707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 xml:space="preserve">В июле был произведен выбор площадок для экологической реконструкции и в ноябре на двух выбранных площадках было произведено 4 посева желудей дуба пушистого, дуба черешчатого и 3 посадки 60 саженцев клена белого, </w:t>
            </w:r>
            <w:proofErr w:type="spellStart"/>
            <w:r w:rsidRPr="005F346F">
              <w:rPr>
                <w:rFonts w:ascii="Times New Roman" w:hAnsi="Times New Roman"/>
                <w:sz w:val="18"/>
                <w:szCs w:val="18"/>
                <w:lang w:eastAsia="en-US"/>
              </w:rPr>
              <w:t>псевдоплатанового</w:t>
            </w:r>
            <w:proofErr w:type="spellEnd"/>
            <w:r w:rsidRPr="005F346F">
              <w:rPr>
                <w:rFonts w:ascii="Times New Roman" w:hAnsi="Times New Roman"/>
                <w:sz w:val="18"/>
                <w:szCs w:val="18"/>
                <w:lang w:eastAsia="en-US"/>
              </w:rPr>
              <w:t xml:space="preserve"> (явора) и 40 саженцев ивы. Работы проводились с привлечением волонтеров из </w:t>
            </w:r>
            <w:proofErr w:type="spellStart"/>
            <w:r w:rsidRPr="005F346F">
              <w:rPr>
                <w:rFonts w:ascii="Times New Roman" w:hAnsi="Times New Roman"/>
                <w:sz w:val="18"/>
                <w:szCs w:val="18"/>
                <w:lang w:eastAsia="en-US"/>
              </w:rPr>
              <w:t>г.г</w:t>
            </w:r>
            <w:proofErr w:type="spellEnd"/>
            <w:r w:rsidRPr="005F346F">
              <w:rPr>
                <w:rFonts w:ascii="Times New Roman" w:hAnsi="Times New Roman"/>
                <w:sz w:val="18"/>
                <w:szCs w:val="18"/>
                <w:lang w:eastAsia="en-US"/>
              </w:rPr>
              <w:t xml:space="preserve">. Тирасполь, Рыбница, Дубоссары, сел </w:t>
            </w:r>
            <w:proofErr w:type="spellStart"/>
            <w:r w:rsidRPr="005F346F">
              <w:rPr>
                <w:rFonts w:ascii="Times New Roman" w:hAnsi="Times New Roman"/>
                <w:sz w:val="18"/>
                <w:szCs w:val="18"/>
                <w:lang w:eastAsia="en-US"/>
              </w:rPr>
              <w:t>Гояны</w:t>
            </w:r>
            <w:proofErr w:type="spellEnd"/>
            <w:r w:rsidRPr="005F346F">
              <w:rPr>
                <w:rFonts w:ascii="Times New Roman" w:hAnsi="Times New Roman"/>
                <w:sz w:val="18"/>
                <w:szCs w:val="18"/>
                <w:lang w:eastAsia="en-US"/>
              </w:rPr>
              <w:t xml:space="preserve"> и </w:t>
            </w:r>
            <w:proofErr w:type="spellStart"/>
            <w:r w:rsidRPr="005F346F">
              <w:rPr>
                <w:rFonts w:ascii="Times New Roman" w:hAnsi="Times New Roman"/>
                <w:sz w:val="18"/>
                <w:szCs w:val="18"/>
                <w:lang w:eastAsia="en-US"/>
              </w:rPr>
              <w:t>Дойбаны</w:t>
            </w:r>
            <w:proofErr w:type="spellEnd"/>
            <w:r w:rsidRPr="005F346F">
              <w:rPr>
                <w:rFonts w:ascii="Times New Roman" w:hAnsi="Times New Roman"/>
                <w:sz w:val="18"/>
                <w:szCs w:val="18"/>
                <w:lang w:eastAsia="en-US"/>
              </w:rPr>
              <w:t>.</w:t>
            </w:r>
          </w:p>
        </w:tc>
        <w:tc>
          <w:tcPr>
            <w:tcW w:w="1846" w:type="dxa"/>
            <w:vMerge/>
            <w:tcBorders>
              <w:bottom w:val="single" w:sz="4" w:space="0" w:color="auto"/>
            </w:tcBorders>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7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 xml:space="preserve">г) Государственная программа геологического изучения, охраны недр и воспроизводства минерально-сырьевой базы Приднестровской Молдавской Республики на </w:t>
            </w:r>
            <w:r w:rsidRPr="005F346F">
              <w:rPr>
                <w:rFonts w:ascii="Times New Roman" w:hAnsi="Times New Roman"/>
                <w:sz w:val="18"/>
                <w:szCs w:val="18"/>
              </w:rPr>
              <w:lastRenderedPageBreak/>
              <w:t>2020-2024 годы находится на стадии согласования</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 xml:space="preserve">Государственная программа геологического изучения недр утверждена Законом ПМР от 26 июля 2021 года № 193-З-VII «Об утверждении Государственной программы развития минерально-сырьевой базы, рационального и комплексного использования минеральных ресурсов и охраны недр </w:t>
            </w:r>
            <w:r w:rsidR="00FA6D92" w:rsidRPr="005F346F">
              <w:rPr>
                <w:rFonts w:ascii="Times New Roman" w:hAnsi="Times New Roman"/>
                <w:sz w:val="18"/>
                <w:szCs w:val="18"/>
              </w:rPr>
              <w:t xml:space="preserve">Приднестровской Молдавской Республики </w:t>
            </w:r>
            <w:r w:rsidRPr="005F346F">
              <w:rPr>
                <w:rFonts w:ascii="Times New Roman" w:hAnsi="Times New Roman"/>
                <w:sz w:val="18"/>
                <w:szCs w:val="18"/>
              </w:rPr>
              <w:t>на 2022–2026 годы».</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2021 году работы по геологическому изучению недр выполнялись в рамках мероприятий по геологическому изучению, охране недр и воспроизводству минерально-сырьевой базы на 2021 год в соответствии с</w:t>
            </w:r>
            <w:r w:rsidR="00FA6D92" w:rsidRPr="005F346F">
              <w:rPr>
                <w:rFonts w:ascii="Times New Roman" w:hAnsi="Times New Roman"/>
                <w:sz w:val="18"/>
                <w:szCs w:val="18"/>
              </w:rPr>
              <w:t>о</w:t>
            </w:r>
            <w:r w:rsidRPr="005F346F">
              <w:rPr>
                <w:rFonts w:ascii="Times New Roman" w:hAnsi="Times New Roman"/>
                <w:sz w:val="18"/>
                <w:szCs w:val="18"/>
              </w:rPr>
              <w:t xml:space="preserve"> статьей 28 Закона </w:t>
            </w:r>
            <w:r w:rsidR="00FA6D92" w:rsidRPr="005F346F">
              <w:rPr>
                <w:rFonts w:ascii="Times New Roman" w:hAnsi="Times New Roman"/>
                <w:sz w:val="18"/>
                <w:szCs w:val="18"/>
              </w:rPr>
              <w:t>ПМР</w:t>
            </w:r>
            <w:r w:rsidRPr="005F346F">
              <w:rPr>
                <w:rFonts w:ascii="Times New Roman" w:hAnsi="Times New Roman"/>
                <w:sz w:val="18"/>
                <w:szCs w:val="18"/>
              </w:rPr>
              <w:t xml:space="preserve"> «О республиканском бюджете на 2021 год» по следующим направлениям:</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 xml:space="preserve">а) По объекту: «Изучение режима и элементов баланса подземных вод по территории </w:t>
            </w:r>
            <w:r w:rsidR="00FA6D92" w:rsidRPr="005F346F">
              <w:rPr>
                <w:rFonts w:ascii="Times New Roman" w:hAnsi="Times New Roman"/>
                <w:sz w:val="18"/>
                <w:szCs w:val="18"/>
              </w:rPr>
              <w:t>Приднестровской Молдавской Республики</w:t>
            </w:r>
            <w:r w:rsidRPr="005F346F">
              <w:rPr>
                <w:rFonts w:ascii="Times New Roman" w:hAnsi="Times New Roman"/>
                <w:sz w:val="18"/>
                <w:szCs w:val="18"/>
              </w:rPr>
              <w:t>» гидрогеологической службой ГУП «Геологоразведка» проводятся работы по осуществлению мониторинга подземных вод, включающих в себя непрерывное наблюдение за уровнем подземных вод, температурой и качеством воды по 71 скважине режимной сети. Температура воды измеряется синхронно с замерами уровней воды и осуществляется на 7 скважинах режимной сети. Всего за текущий год наблюдателями произведено 3840 замеров уровней воды и 420 совместных замеров уровней и температуры воды.</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Выполнены контрольные замеры уровней воды в скважинах режимной сети, за год, выполнено 284 контрольных замера. Для изучения качества воды, отобрано 31 проба воды на сокращенный химический анализ воды.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Для заблаговременного выявления общих закономерностей и тенденций изменений экстремальных положений уровней в текущем году, выполнялись работы по составлению прогнозов этих уровней грунтовых вод. За 2021 год составлен 1 комплект карт-схем, который служит основой для составления прогнозов.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б) по объекту: «Мониторинг развития экзогенных процессов на территории </w:t>
            </w:r>
            <w:r w:rsidR="00FA6D92" w:rsidRPr="005F346F">
              <w:rPr>
                <w:rFonts w:ascii="Times New Roman" w:hAnsi="Times New Roman"/>
                <w:sz w:val="18"/>
                <w:szCs w:val="18"/>
              </w:rPr>
              <w:t>Приднестровской Молдавской Республики</w:t>
            </w:r>
            <w:r w:rsidRPr="005F346F">
              <w:rPr>
                <w:rFonts w:ascii="Times New Roman" w:hAnsi="Times New Roman"/>
                <w:sz w:val="18"/>
                <w:szCs w:val="18"/>
              </w:rPr>
              <w:t>».</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Повторные визуальные инженерно</w:t>
            </w:r>
            <w:r w:rsidR="00FA6D92" w:rsidRPr="005F346F">
              <w:rPr>
                <w:rFonts w:ascii="Times New Roman" w:hAnsi="Times New Roman"/>
                <w:sz w:val="18"/>
                <w:szCs w:val="18"/>
              </w:rPr>
              <w:t>-</w:t>
            </w:r>
            <w:r w:rsidRPr="005F346F">
              <w:rPr>
                <w:rFonts w:ascii="Times New Roman" w:hAnsi="Times New Roman"/>
                <w:sz w:val="18"/>
                <w:szCs w:val="18"/>
              </w:rPr>
              <w:t xml:space="preserve">геологические обследования проведены на 8 опорных участках оползней: «Боска-II», «Боска», «Новая </w:t>
            </w:r>
            <w:proofErr w:type="spellStart"/>
            <w:r w:rsidRPr="005F346F">
              <w:rPr>
                <w:rFonts w:ascii="Times New Roman" w:hAnsi="Times New Roman"/>
                <w:sz w:val="18"/>
                <w:szCs w:val="18"/>
              </w:rPr>
              <w:t>Лунга</w:t>
            </w:r>
            <w:proofErr w:type="spellEnd"/>
            <w:r w:rsidRPr="005F346F">
              <w:rPr>
                <w:rFonts w:ascii="Times New Roman" w:hAnsi="Times New Roman"/>
                <w:sz w:val="18"/>
                <w:szCs w:val="18"/>
              </w:rPr>
              <w:t>», «Грушка-II», «Малая Ульма», «</w:t>
            </w:r>
            <w:proofErr w:type="spellStart"/>
            <w:r w:rsidRPr="005F346F">
              <w:rPr>
                <w:rFonts w:ascii="Times New Roman" w:hAnsi="Times New Roman"/>
                <w:sz w:val="18"/>
                <w:szCs w:val="18"/>
              </w:rPr>
              <w:t>Дубово</w:t>
            </w:r>
            <w:proofErr w:type="spellEnd"/>
            <w:r w:rsidRPr="005F346F">
              <w:rPr>
                <w:rFonts w:ascii="Times New Roman" w:hAnsi="Times New Roman"/>
                <w:sz w:val="18"/>
                <w:szCs w:val="18"/>
              </w:rPr>
              <w:t>», «</w:t>
            </w:r>
            <w:proofErr w:type="spellStart"/>
            <w:r w:rsidRPr="005F346F">
              <w:rPr>
                <w:rFonts w:ascii="Times New Roman" w:hAnsi="Times New Roman"/>
                <w:sz w:val="18"/>
                <w:szCs w:val="18"/>
              </w:rPr>
              <w:t>Новокомиссаровка</w:t>
            </w:r>
            <w:proofErr w:type="spellEnd"/>
            <w:r w:rsidRPr="005F346F">
              <w:rPr>
                <w:rFonts w:ascii="Times New Roman" w:hAnsi="Times New Roman"/>
                <w:sz w:val="18"/>
                <w:szCs w:val="18"/>
              </w:rPr>
              <w:t>», «</w:t>
            </w:r>
            <w:proofErr w:type="spellStart"/>
            <w:r w:rsidRPr="005F346F">
              <w:rPr>
                <w:rFonts w:ascii="Times New Roman" w:hAnsi="Times New Roman"/>
                <w:sz w:val="18"/>
                <w:szCs w:val="18"/>
              </w:rPr>
              <w:t>Мочаровка</w:t>
            </w:r>
            <w:proofErr w:type="spellEnd"/>
            <w:r w:rsidRPr="005F346F">
              <w:rPr>
                <w:rFonts w:ascii="Times New Roman" w:hAnsi="Times New Roman"/>
                <w:sz w:val="18"/>
                <w:szCs w:val="18"/>
              </w:rPr>
              <w:t>»; и на участке овражной эрозии «</w:t>
            </w:r>
            <w:proofErr w:type="spellStart"/>
            <w:r w:rsidRPr="005F346F">
              <w:rPr>
                <w:rFonts w:ascii="Times New Roman" w:hAnsi="Times New Roman"/>
                <w:sz w:val="18"/>
                <w:szCs w:val="18"/>
              </w:rPr>
              <w:t>Шипка</w:t>
            </w:r>
            <w:proofErr w:type="spellEnd"/>
            <w:r w:rsidRPr="005F346F">
              <w:rPr>
                <w:rFonts w:ascii="Times New Roman" w:hAnsi="Times New Roman"/>
                <w:sz w:val="18"/>
                <w:szCs w:val="18"/>
              </w:rPr>
              <w:t xml:space="preserve">». Площадь, охваченная обследованиями оползней, составила 35,7 га, из которых: масштабом </w:t>
            </w:r>
            <w:proofErr w:type="gramStart"/>
            <w:r w:rsidRPr="005F346F">
              <w:rPr>
                <w:rFonts w:ascii="Times New Roman" w:hAnsi="Times New Roman"/>
                <w:sz w:val="18"/>
                <w:szCs w:val="18"/>
              </w:rPr>
              <w:t>1 :</w:t>
            </w:r>
            <w:proofErr w:type="gramEnd"/>
            <w:r w:rsidRPr="005F346F">
              <w:rPr>
                <w:rFonts w:ascii="Times New Roman" w:hAnsi="Times New Roman"/>
                <w:sz w:val="18"/>
                <w:szCs w:val="18"/>
              </w:rPr>
              <w:t xml:space="preserve"> 1000 – 18,2 га, масштабом 1 : 500 – 17,5 га. Площадь обследования оврага составила 0,75 га масштаба </w:t>
            </w:r>
            <w:proofErr w:type="gramStart"/>
            <w:r w:rsidRPr="005F346F">
              <w:rPr>
                <w:rFonts w:ascii="Times New Roman" w:hAnsi="Times New Roman"/>
                <w:sz w:val="18"/>
                <w:szCs w:val="18"/>
              </w:rPr>
              <w:t>1 :</w:t>
            </w:r>
            <w:proofErr w:type="gramEnd"/>
            <w:r w:rsidRPr="005F346F">
              <w:rPr>
                <w:rFonts w:ascii="Times New Roman" w:hAnsi="Times New Roman"/>
                <w:sz w:val="18"/>
                <w:szCs w:val="18"/>
              </w:rPr>
              <w:t xml:space="preserve"> 500.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По 38 точкам наблюдений проведены топогеодезические </w:t>
            </w:r>
            <w:proofErr w:type="spellStart"/>
            <w:r w:rsidRPr="005F346F">
              <w:rPr>
                <w:rFonts w:ascii="Times New Roman" w:hAnsi="Times New Roman"/>
                <w:sz w:val="18"/>
                <w:szCs w:val="18"/>
              </w:rPr>
              <w:t>разбивочно</w:t>
            </w:r>
            <w:proofErr w:type="spellEnd"/>
            <w:r w:rsidRPr="005F346F">
              <w:rPr>
                <w:rFonts w:ascii="Times New Roman" w:hAnsi="Times New Roman"/>
                <w:sz w:val="18"/>
                <w:szCs w:val="18"/>
              </w:rPr>
              <w:t xml:space="preserve">-привязочные работы.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За отчётный период выполнено 300 замеров уровней воды первого от поверхности водоносного горизонта по 5 наблюдательным гидрогеологическим скважинам. Проведена инспекторская проверка состояния гидрогеологических скважин и контроль качества выполнения замеров наблюдателями, в ходе которой, выполнено 5 контрольных замеров, отобрано 5 проб воды на сокращённый хим. анализ.</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На основе анализа метеорологических и мониторинговых данных составлен «Прогноз развития оползневого процесса на территории </w:t>
            </w:r>
            <w:r w:rsidR="00FA6D92" w:rsidRPr="005F346F">
              <w:rPr>
                <w:rFonts w:ascii="Times New Roman" w:hAnsi="Times New Roman"/>
                <w:sz w:val="18"/>
                <w:szCs w:val="18"/>
              </w:rPr>
              <w:t xml:space="preserve">Приднестровской Молдавской Республики </w:t>
            </w:r>
            <w:r w:rsidRPr="005F346F">
              <w:rPr>
                <w:rFonts w:ascii="Times New Roman" w:hAnsi="Times New Roman"/>
                <w:sz w:val="18"/>
                <w:szCs w:val="18"/>
              </w:rPr>
              <w:t>на весенне</w:t>
            </w:r>
            <w:r w:rsidR="00FA6D92" w:rsidRPr="005F346F">
              <w:rPr>
                <w:rFonts w:ascii="Times New Roman" w:hAnsi="Times New Roman"/>
                <w:sz w:val="18"/>
                <w:szCs w:val="18"/>
              </w:rPr>
              <w:t>-</w:t>
            </w:r>
            <w:r w:rsidRPr="005F346F">
              <w:rPr>
                <w:rFonts w:ascii="Times New Roman" w:hAnsi="Times New Roman"/>
                <w:sz w:val="18"/>
                <w:szCs w:val="18"/>
              </w:rPr>
              <w:t>летний период 2021 года».</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Обработаны данные полевых обследований опорных оползневых и овражного участков, проведена статистическая обработка и анализ метеорологических данных, обработаны и разнесены по таблицам результаты гидрогеологических и топогеодезических замеров, а также результаты химического анализа, построены</w:t>
            </w:r>
            <w:r w:rsidR="000371CC" w:rsidRPr="005F346F">
              <w:rPr>
                <w:rFonts w:ascii="Times New Roman" w:hAnsi="Times New Roman"/>
                <w:sz w:val="18"/>
                <w:szCs w:val="18"/>
              </w:rPr>
              <w:t xml:space="preserve"> таблицы, графики, гистограммы;</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по объекту: «Бурение разведочно</w:t>
            </w:r>
            <w:r w:rsidR="00FA6D92" w:rsidRPr="005F346F">
              <w:rPr>
                <w:rFonts w:ascii="Times New Roman" w:hAnsi="Times New Roman"/>
                <w:sz w:val="18"/>
                <w:szCs w:val="18"/>
              </w:rPr>
              <w:t>-</w:t>
            </w:r>
            <w:r w:rsidRPr="005F346F">
              <w:rPr>
                <w:rFonts w:ascii="Times New Roman" w:hAnsi="Times New Roman"/>
                <w:sz w:val="18"/>
                <w:szCs w:val="18"/>
              </w:rPr>
              <w:t xml:space="preserve">эксплуатационных скважин в районах недостаточной изученности в населённых пунктах, остро нуждающихся в питьевой воде, на территории Приднестровской Молдавской Республики» - в с. </w:t>
            </w:r>
            <w:proofErr w:type="spellStart"/>
            <w:r w:rsidRPr="005F346F">
              <w:rPr>
                <w:rFonts w:ascii="Times New Roman" w:hAnsi="Times New Roman"/>
                <w:sz w:val="18"/>
                <w:szCs w:val="18"/>
              </w:rPr>
              <w:t>Карагаш</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Слободзейского</w:t>
            </w:r>
            <w:proofErr w:type="spellEnd"/>
            <w:r w:rsidRPr="005F346F">
              <w:rPr>
                <w:rFonts w:ascii="Times New Roman" w:hAnsi="Times New Roman"/>
                <w:sz w:val="18"/>
                <w:szCs w:val="18"/>
              </w:rPr>
              <w:t xml:space="preserve"> района выполнено бурение разведочно</w:t>
            </w:r>
            <w:r w:rsidR="00FA6D92" w:rsidRPr="005F346F">
              <w:rPr>
                <w:rFonts w:ascii="Times New Roman" w:hAnsi="Times New Roman"/>
                <w:sz w:val="18"/>
                <w:szCs w:val="18"/>
              </w:rPr>
              <w:t>-</w:t>
            </w:r>
            <w:r w:rsidRPr="005F346F">
              <w:rPr>
                <w:rFonts w:ascii="Times New Roman" w:hAnsi="Times New Roman"/>
                <w:sz w:val="18"/>
                <w:szCs w:val="18"/>
              </w:rPr>
              <w:t>эксплуатационной скважины глубиной 115 м для целей обеспечения питьевой водой;</w:t>
            </w:r>
          </w:p>
          <w:p w:rsidR="00141535" w:rsidRPr="005F346F" w:rsidRDefault="00141535" w:rsidP="00FA6D92">
            <w:pPr>
              <w:pStyle w:val="af1"/>
              <w:ind w:firstLine="176"/>
              <w:jc w:val="both"/>
              <w:rPr>
                <w:rFonts w:ascii="Times New Roman" w:hAnsi="Times New Roman"/>
                <w:sz w:val="18"/>
                <w:szCs w:val="18"/>
              </w:rPr>
            </w:pPr>
            <w:r w:rsidRPr="005F346F">
              <w:rPr>
                <w:rFonts w:ascii="Times New Roman" w:hAnsi="Times New Roman"/>
                <w:sz w:val="18"/>
                <w:szCs w:val="18"/>
              </w:rPr>
              <w:t>г) по объекту: «Поисково</w:t>
            </w:r>
            <w:r w:rsidR="00FA6D92" w:rsidRPr="005F346F">
              <w:rPr>
                <w:rFonts w:ascii="Times New Roman" w:hAnsi="Times New Roman"/>
                <w:sz w:val="18"/>
                <w:szCs w:val="18"/>
              </w:rPr>
              <w:t>-</w:t>
            </w:r>
            <w:r w:rsidRPr="005F346F">
              <w:rPr>
                <w:rFonts w:ascii="Times New Roman" w:hAnsi="Times New Roman"/>
                <w:sz w:val="18"/>
                <w:szCs w:val="18"/>
              </w:rPr>
              <w:t>разведочные работы на песчано</w:t>
            </w:r>
            <w:r w:rsidR="00FA6D92" w:rsidRPr="005F346F">
              <w:rPr>
                <w:rFonts w:ascii="Times New Roman" w:hAnsi="Times New Roman"/>
                <w:sz w:val="18"/>
                <w:szCs w:val="18"/>
              </w:rPr>
              <w:t>-</w:t>
            </w:r>
            <w:r w:rsidRPr="005F346F">
              <w:rPr>
                <w:rFonts w:ascii="Times New Roman" w:hAnsi="Times New Roman"/>
                <w:sz w:val="18"/>
                <w:szCs w:val="18"/>
              </w:rPr>
              <w:t xml:space="preserve">гравийные породы в районе с. </w:t>
            </w:r>
            <w:proofErr w:type="spellStart"/>
            <w:r w:rsidRPr="005F346F">
              <w:rPr>
                <w:rFonts w:ascii="Times New Roman" w:hAnsi="Times New Roman"/>
                <w:sz w:val="18"/>
                <w:szCs w:val="18"/>
              </w:rPr>
              <w:t>Зозуляны</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Рыбницкого</w:t>
            </w:r>
            <w:proofErr w:type="spellEnd"/>
            <w:r w:rsidRPr="005F346F">
              <w:rPr>
                <w:rFonts w:ascii="Times New Roman" w:hAnsi="Times New Roman"/>
                <w:sz w:val="18"/>
                <w:szCs w:val="18"/>
              </w:rPr>
              <w:t xml:space="preserve"> района и с. </w:t>
            </w:r>
            <w:proofErr w:type="spellStart"/>
            <w:r w:rsidRPr="005F346F">
              <w:rPr>
                <w:rFonts w:ascii="Times New Roman" w:hAnsi="Times New Roman"/>
                <w:sz w:val="18"/>
                <w:szCs w:val="18"/>
              </w:rPr>
              <w:t>Шипка</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Григориопольского</w:t>
            </w:r>
            <w:proofErr w:type="spellEnd"/>
            <w:r w:rsidRPr="005F346F">
              <w:rPr>
                <w:rFonts w:ascii="Times New Roman" w:hAnsi="Times New Roman"/>
                <w:sz w:val="18"/>
                <w:szCs w:val="18"/>
              </w:rPr>
              <w:t xml:space="preserve"> района Приднестровской Молдавской Республики» -  выполнены поисков</w:t>
            </w:r>
            <w:r w:rsidR="00FA6D92" w:rsidRPr="005F346F">
              <w:rPr>
                <w:rFonts w:ascii="Times New Roman" w:hAnsi="Times New Roman"/>
                <w:sz w:val="18"/>
                <w:szCs w:val="18"/>
              </w:rPr>
              <w:t>о-</w:t>
            </w:r>
            <w:r w:rsidRPr="005F346F">
              <w:rPr>
                <w:rFonts w:ascii="Times New Roman" w:hAnsi="Times New Roman"/>
                <w:sz w:val="18"/>
                <w:szCs w:val="18"/>
              </w:rPr>
              <w:t xml:space="preserve"> разведочные работы в с. </w:t>
            </w:r>
            <w:proofErr w:type="spellStart"/>
            <w:r w:rsidRPr="005F346F">
              <w:rPr>
                <w:rFonts w:ascii="Times New Roman" w:hAnsi="Times New Roman"/>
                <w:sz w:val="18"/>
                <w:szCs w:val="18"/>
              </w:rPr>
              <w:t>Шипка</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Григориопольского</w:t>
            </w:r>
            <w:proofErr w:type="spellEnd"/>
            <w:r w:rsidRPr="005F346F">
              <w:rPr>
                <w:rFonts w:ascii="Times New Roman" w:hAnsi="Times New Roman"/>
                <w:sz w:val="18"/>
                <w:szCs w:val="18"/>
              </w:rPr>
              <w:t xml:space="preserve"> района. Пробурено 4 скважины – 35,8 </w:t>
            </w:r>
            <w:proofErr w:type="spellStart"/>
            <w:r w:rsidRPr="005F346F">
              <w:rPr>
                <w:rFonts w:ascii="Times New Roman" w:hAnsi="Times New Roman"/>
                <w:sz w:val="18"/>
                <w:szCs w:val="18"/>
              </w:rPr>
              <w:t>п.м</w:t>
            </w:r>
            <w:proofErr w:type="spellEnd"/>
            <w:r w:rsidRPr="005F346F">
              <w:rPr>
                <w:rFonts w:ascii="Times New Roman" w:hAnsi="Times New Roman"/>
                <w:sz w:val="18"/>
                <w:szCs w:val="18"/>
              </w:rPr>
              <w:t>., отобрано 10 проб на гранулометрические испытания.</w:t>
            </w:r>
          </w:p>
        </w:tc>
        <w:tc>
          <w:tcPr>
            <w:tcW w:w="1846" w:type="dxa"/>
            <w:vMerge w:val="restart"/>
            <w:tcBorders>
              <w:top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141535" w:rsidRPr="005F346F" w:rsidTr="004E503A">
        <w:trPr>
          <w:trHeight w:val="33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 xml:space="preserve">д) </w:t>
            </w:r>
            <w:r w:rsidRPr="005F346F">
              <w:rPr>
                <w:rFonts w:ascii="Times New Roman" w:hAnsi="Times New Roman"/>
                <w:bCs/>
                <w:sz w:val="18"/>
                <w:szCs w:val="18"/>
              </w:rPr>
              <w:t>проведение работ по площадному и техническому обследованию артезианских скважин (</w:t>
            </w:r>
            <w:proofErr w:type="spellStart"/>
            <w:r w:rsidRPr="005F346F">
              <w:rPr>
                <w:rFonts w:ascii="Times New Roman" w:hAnsi="Times New Roman"/>
                <w:bCs/>
                <w:sz w:val="18"/>
                <w:szCs w:val="18"/>
              </w:rPr>
              <w:t>Григориопольский</w:t>
            </w:r>
            <w:proofErr w:type="spellEnd"/>
            <w:r w:rsidRPr="005F346F">
              <w:rPr>
                <w:rFonts w:ascii="Times New Roman" w:hAnsi="Times New Roman"/>
                <w:bCs/>
                <w:sz w:val="18"/>
                <w:szCs w:val="18"/>
              </w:rPr>
              <w:t xml:space="preserve"> район)</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p>
        </w:tc>
        <w:tc>
          <w:tcPr>
            <w:tcW w:w="1846" w:type="dxa"/>
            <w:vMerge/>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27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bCs/>
                <w:sz w:val="18"/>
                <w:szCs w:val="18"/>
              </w:rPr>
              <w:t>е)</w:t>
            </w:r>
            <w:r w:rsidRPr="005F346F">
              <w:rPr>
                <w:rFonts w:ascii="Times New Roman" w:hAnsi="Times New Roman"/>
                <w:sz w:val="18"/>
                <w:szCs w:val="18"/>
              </w:rPr>
              <w:t xml:space="preserve"> Программа озеленения населенных пунктов и создания массивных защитных насаждений в промышленных зонах </w:t>
            </w:r>
            <w:r w:rsidRPr="005F346F">
              <w:rPr>
                <w:rFonts w:ascii="Times New Roman" w:hAnsi="Times New Roman"/>
                <w:sz w:val="18"/>
                <w:szCs w:val="18"/>
              </w:rPr>
              <w:lastRenderedPageBreak/>
              <w:t>Приднестровской Молдавской Республики на период 2015-2020 годов</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 xml:space="preserve">Программа озеленения населенных пунктов и создания массивных защитных насаждений в промышленных зонах Приднестровской Молдавской Республики на период 2015-2020 годов завершена в 2020 году.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Вместе с тем, разработана и утверждена Программа озеленения населенных пунктов и создания массивных зеленых насаждений в промышленных зонах, на территориях полигонов и местах размещения отходов Приднестровской Молдавской Республики с 2022 по 2027 годы.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В указанный период реализации программы в общей сложности, планируется восстановить, посадить более 355 га массивных зеленых насаждений.</w:t>
            </w:r>
          </w:p>
        </w:tc>
        <w:tc>
          <w:tcPr>
            <w:tcW w:w="1846" w:type="dxa"/>
            <w:vMerge/>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40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ж) осуществление мониторинга окружающей природной среды</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сфере лесных и охотничьих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с целью определения оптимальной численности видов, являющихся объектами охоты, сохранения и поддержания численности охотничьих ресурсов, установления сроков, способов и методов проведения охоты, не приводящих в перспективе к истощению популяций охотничьих ресурсов, проведены учеты численности дичи в охотничьих угодьях республики;</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в целях рационального ведения лесного хозяйства в охранных зонах коммуникаций, на землях лесохозяйственного назначения проведены обследования заявленных к сносу деревьев на земельных участках, подготовлены материалы отвода и выданы разрешительные документы (лесорубочные билеты – 22 ед.);</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утвержден Порядок ведения реестра защитных насаждений на землях сельскохозяйственного назначения.</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сфере водных и рыбных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продолжается мониторинг водных объектов и водных биологических ресурсов.</w:t>
            </w:r>
          </w:p>
        </w:tc>
        <w:tc>
          <w:tcPr>
            <w:tcW w:w="1846" w:type="dxa"/>
            <w:vMerge/>
            <w:tcBorders>
              <w:bottom w:val="single" w:sz="4" w:space="0" w:color="auto"/>
            </w:tcBorders>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36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rPr>
                <w:rFonts w:ascii="Times New Roman" w:hAnsi="Times New Roman"/>
                <w:sz w:val="18"/>
                <w:szCs w:val="18"/>
              </w:rPr>
            </w:pPr>
            <w:r w:rsidRPr="005F346F">
              <w:rPr>
                <w:rFonts w:ascii="Times New Roman" w:hAnsi="Times New Roman"/>
                <w:sz w:val="18"/>
                <w:szCs w:val="18"/>
              </w:rPr>
              <w:t xml:space="preserve">з) сохранение и восстановление природных экосистем, их биологического разнообразия и способности к </w:t>
            </w:r>
            <w:proofErr w:type="spellStart"/>
            <w:r w:rsidRPr="005F346F">
              <w:rPr>
                <w:rFonts w:ascii="Times New Roman" w:hAnsi="Times New Roman"/>
                <w:sz w:val="18"/>
                <w:szCs w:val="18"/>
              </w:rPr>
              <w:t>саморегуляции</w:t>
            </w:r>
            <w:proofErr w:type="spellEnd"/>
            <w:r w:rsidRPr="005F346F">
              <w:rPr>
                <w:rFonts w:ascii="Times New Roman" w:hAnsi="Times New Roman"/>
                <w:sz w:val="18"/>
                <w:szCs w:val="18"/>
              </w:rPr>
              <w:t>, а также обеспечения рационального природопользования</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области водных и рыбных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1. Одним из направлений деятельности являлось планирование рационального использования водных объектов. Государственным учетом были охвачены первичные (выдача разрешений на специальное водопользование) и вторичные водопользователи (установление лимитов водопользования). В 2021 году было выдано разрешений на специальное водопользование – 102 объектам, установлен</w:t>
            </w:r>
            <w:r w:rsidR="00FA6D92" w:rsidRPr="005F346F">
              <w:rPr>
                <w:rFonts w:ascii="Times New Roman" w:hAnsi="Times New Roman"/>
                <w:sz w:val="18"/>
                <w:szCs w:val="18"/>
              </w:rPr>
              <w:t>о – 256 лимитов водопользования.</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2. В целях выполнения мероприятий, направленных на сохранение, восстановление и рациональное использование водных биологических ресурсов, в 2021 году проведены работы по зарыблению и биологической мелиорации </w:t>
            </w:r>
            <w:proofErr w:type="spellStart"/>
            <w:r w:rsidRPr="005F346F">
              <w:rPr>
                <w:rFonts w:ascii="Times New Roman" w:hAnsi="Times New Roman"/>
                <w:sz w:val="18"/>
                <w:szCs w:val="18"/>
              </w:rPr>
              <w:t>рыбохозяйственных</w:t>
            </w:r>
            <w:proofErr w:type="spellEnd"/>
            <w:r w:rsidRPr="005F346F">
              <w:rPr>
                <w:rFonts w:ascii="Times New Roman" w:hAnsi="Times New Roman"/>
                <w:sz w:val="18"/>
                <w:szCs w:val="18"/>
              </w:rPr>
              <w:t xml:space="preserve"> водоемов Приднестровской Молдавской Республики разновозрастными группами промысловых видов рыб (белый амур, белый и пестрый толстолобики, карп, карась, судак, лещ, тарань) общим весом 40805,012 кг (40,805 тонн) и количеством 16210,15 тысяч штук (16,21 млн. штук), в том числе: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 Министерством сельского хозяйства и природных ресурсов ПМР за счет средств, предусмотренных сметой доходов и расходов Республиканского экологического фонда </w:t>
            </w:r>
            <w:r w:rsidR="00FA6D92" w:rsidRPr="005F346F">
              <w:rPr>
                <w:rFonts w:ascii="Times New Roman" w:hAnsi="Times New Roman"/>
                <w:sz w:val="18"/>
                <w:szCs w:val="18"/>
              </w:rPr>
              <w:t>ПМР</w:t>
            </w:r>
            <w:r w:rsidRPr="005F346F">
              <w:rPr>
                <w:rFonts w:ascii="Times New Roman" w:hAnsi="Times New Roman"/>
                <w:sz w:val="18"/>
                <w:szCs w:val="18"/>
              </w:rPr>
              <w:t xml:space="preserve"> на 2021 год, проведены работы по зарыблению и биологической мелиорации, в результате в реку Днестр, протоку </w:t>
            </w:r>
            <w:proofErr w:type="spellStart"/>
            <w:r w:rsidRPr="005F346F">
              <w:rPr>
                <w:rFonts w:ascii="Times New Roman" w:hAnsi="Times New Roman"/>
                <w:sz w:val="18"/>
                <w:szCs w:val="18"/>
              </w:rPr>
              <w:t>Турунчук</w:t>
            </w:r>
            <w:proofErr w:type="spellEnd"/>
            <w:r w:rsidRPr="005F346F">
              <w:rPr>
                <w:rFonts w:ascii="Times New Roman" w:hAnsi="Times New Roman"/>
                <w:sz w:val="18"/>
                <w:szCs w:val="18"/>
              </w:rPr>
              <w:t xml:space="preserve"> (включая республиканский ихтиологический заказник «</w:t>
            </w:r>
            <w:proofErr w:type="spellStart"/>
            <w:r w:rsidRPr="005F346F">
              <w:rPr>
                <w:rFonts w:ascii="Times New Roman" w:hAnsi="Times New Roman"/>
                <w:sz w:val="18"/>
                <w:szCs w:val="18"/>
              </w:rPr>
              <w:t>Турунчук</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Кучурганское</w:t>
            </w:r>
            <w:proofErr w:type="spellEnd"/>
            <w:r w:rsidRPr="005F346F">
              <w:rPr>
                <w:rFonts w:ascii="Times New Roman" w:hAnsi="Times New Roman"/>
                <w:sz w:val="18"/>
                <w:szCs w:val="18"/>
              </w:rPr>
              <w:t xml:space="preserve"> водохранилище, </w:t>
            </w:r>
            <w:proofErr w:type="spellStart"/>
            <w:r w:rsidRPr="005F346F">
              <w:rPr>
                <w:rFonts w:ascii="Times New Roman" w:hAnsi="Times New Roman"/>
                <w:sz w:val="18"/>
                <w:szCs w:val="18"/>
              </w:rPr>
              <w:t>Дубоссарское</w:t>
            </w:r>
            <w:proofErr w:type="spellEnd"/>
            <w:r w:rsidRPr="005F346F">
              <w:rPr>
                <w:rFonts w:ascii="Times New Roman" w:hAnsi="Times New Roman"/>
                <w:sz w:val="18"/>
                <w:szCs w:val="18"/>
              </w:rPr>
              <w:t xml:space="preserve"> водохранилище (заповедник «Ягорлык») выпущено 22</w:t>
            </w:r>
            <w:r w:rsidR="00FA6D92" w:rsidRPr="005F346F">
              <w:rPr>
                <w:rFonts w:ascii="Times New Roman" w:hAnsi="Times New Roman"/>
                <w:sz w:val="18"/>
                <w:szCs w:val="18"/>
              </w:rPr>
              <w:t xml:space="preserve"> </w:t>
            </w:r>
            <w:r w:rsidRPr="005F346F">
              <w:rPr>
                <w:rFonts w:ascii="Times New Roman" w:hAnsi="Times New Roman"/>
                <w:sz w:val="18"/>
                <w:szCs w:val="18"/>
              </w:rPr>
              <w:t>117 кг годовиков и сеголеток карпа, карася, белого амура, белого и пестрого толстолобиков, общей численностью 858,3 тысяч штук.</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сфере лесных и охотничьих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а) в области природно-заповедного фонда:</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1) Согласно Перспективному Плану развития геологического памятника природы «</w:t>
            </w:r>
            <w:proofErr w:type="spellStart"/>
            <w:r w:rsidRPr="005F346F">
              <w:rPr>
                <w:rFonts w:ascii="Times New Roman" w:hAnsi="Times New Roman"/>
                <w:sz w:val="18"/>
                <w:szCs w:val="18"/>
              </w:rPr>
              <w:t>Колкотовая</w:t>
            </w:r>
            <w:proofErr w:type="spellEnd"/>
            <w:r w:rsidRPr="005F346F">
              <w:rPr>
                <w:rFonts w:ascii="Times New Roman" w:hAnsi="Times New Roman"/>
                <w:sz w:val="18"/>
                <w:szCs w:val="18"/>
              </w:rPr>
              <w:t xml:space="preserve"> балка», разработанному рабочей группой, утвержденной Приказом Министерства сельского хозяйства и природных ресурсов ПМР от 22 апреля 2021</w:t>
            </w:r>
            <w:r w:rsidR="00FA6D92" w:rsidRPr="005F346F">
              <w:rPr>
                <w:rFonts w:ascii="Times New Roman" w:hAnsi="Times New Roman"/>
                <w:sz w:val="18"/>
                <w:szCs w:val="18"/>
              </w:rPr>
              <w:t xml:space="preserve"> года</w:t>
            </w:r>
            <w:r w:rsidRPr="005F346F">
              <w:rPr>
                <w:rFonts w:ascii="Times New Roman" w:hAnsi="Times New Roman"/>
                <w:sz w:val="18"/>
                <w:szCs w:val="18"/>
              </w:rPr>
              <w:t>, в состав которой кроме представителей Министерства сельского хозяйства</w:t>
            </w:r>
            <w:r w:rsidR="00FA6D92" w:rsidRPr="005F346F">
              <w:rPr>
                <w:rFonts w:ascii="Times New Roman" w:hAnsi="Times New Roman"/>
                <w:sz w:val="18"/>
                <w:szCs w:val="18"/>
              </w:rPr>
              <w:t xml:space="preserve"> и природных ресурсов ПМР</w:t>
            </w:r>
            <w:r w:rsidRPr="005F346F">
              <w:rPr>
                <w:rFonts w:ascii="Times New Roman" w:hAnsi="Times New Roman"/>
                <w:sz w:val="18"/>
                <w:szCs w:val="18"/>
              </w:rPr>
              <w:t xml:space="preserve"> входили представители ГА г. Тирасполь и г. Днестровск, ГУ «Агентство по туризму ПМР» и ГОУ «ПГУ им. Т.Г. Шевченко» были проведены следующие работы:</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на геологическом памятнике природы и на территории, прилегающей к памятнику природы была проведена уборка мусора;</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выполнена работа по инженерно-геодезическим изысканиям;</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 ОАО «Проектный институт «Приднестровский» в настоящее время дорабатывается рабочий проект по развитию геологического памятника природы. </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2) Для организаций общего образования, детских организаций, научных учреждений, библиотек Республики передано 397 экземпляров второго издания Красной книги;</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3) Подготовлен проект Постановления Верховного Совета </w:t>
            </w:r>
            <w:r w:rsidR="00FA6D92"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Постановление Верховного Совета </w:t>
            </w:r>
            <w:r w:rsidR="00FA6D92" w:rsidRPr="005F346F">
              <w:rPr>
                <w:rFonts w:ascii="Times New Roman" w:hAnsi="Times New Roman"/>
                <w:sz w:val="18"/>
                <w:szCs w:val="18"/>
              </w:rPr>
              <w:t>ПМР</w:t>
            </w:r>
            <w:r w:rsidRPr="005F346F">
              <w:rPr>
                <w:rFonts w:ascii="Times New Roman" w:hAnsi="Times New Roman"/>
                <w:sz w:val="18"/>
                <w:szCs w:val="18"/>
              </w:rPr>
              <w:t xml:space="preserve"> от 20 января 2010 года № 2938 «Об утверждении перечня объектов, комплексов и территорий природно-заповедного фонда Приднестровской Молдавской Республики» в виду необходимости </w:t>
            </w:r>
            <w:r w:rsidRPr="005F346F">
              <w:rPr>
                <w:rFonts w:ascii="Times New Roman" w:hAnsi="Times New Roman"/>
                <w:sz w:val="18"/>
                <w:szCs w:val="18"/>
              </w:rPr>
              <w:lastRenderedPageBreak/>
              <w:t xml:space="preserve">дополнить перечень объектов, комплексов и территорий природно-заповедного фонда </w:t>
            </w:r>
            <w:r w:rsidR="00FA6D92" w:rsidRPr="005F346F">
              <w:rPr>
                <w:rFonts w:ascii="Times New Roman" w:hAnsi="Times New Roman"/>
                <w:sz w:val="18"/>
                <w:szCs w:val="18"/>
              </w:rPr>
              <w:t>ПМР вновь созданным объектом;</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б) в области охотничьих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1) за 2021 год проведено 5 (пять) экзаменов на знание требований </w:t>
            </w:r>
            <w:proofErr w:type="spellStart"/>
            <w:r w:rsidRPr="005F346F">
              <w:rPr>
                <w:rFonts w:ascii="Times New Roman" w:hAnsi="Times New Roman"/>
                <w:sz w:val="18"/>
                <w:szCs w:val="18"/>
              </w:rPr>
              <w:t>охотминимума</w:t>
            </w:r>
            <w:proofErr w:type="spellEnd"/>
            <w:r w:rsidRPr="005F346F">
              <w:rPr>
                <w:rFonts w:ascii="Times New Roman" w:hAnsi="Times New Roman"/>
                <w:sz w:val="18"/>
                <w:szCs w:val="18"/>
              </w:rPr>
              <w:t>, для кандидатов, желавших вступить в охотники, в котором приняли участие 73 кандидата из которых успешно сдали экзамены 40 человек;</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2) в целях охраны здоровья населения, устранения угрозы для жизни граждан, ликвидации и профилактики бешенства среди животных, предотвращения нанесения ущерба народному хозяйству и животному миру, в общедоступных охотничьих угодьях республики проведены мероприятия по регулированию численности нежелательных видов животных;</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в области лесных ресурсов:</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в целях увеличения лесистости и покрытых лесом площадей, на землях Государственного лесного фонда Приднестровской Молдавской Республики за 2021 год высажено 125,5 га лесных культур, а именно посадка лесных культур дуба черешчатого (желудем) на вырубках дубовых и на </w:t>
            </w:r>
            <w:proofErr w:type="spellStart"/>
            <w:r w:rsidRPr="005F346F">
              <w:rPr>
                <w:rFonts w:ascii="Times New Roman" w:hAnsi="Times New Roman"/>
                <w:sz w:val="18"/>
                <w:szCs w:val="18"/>
              </w:rPr>
              <w:t>неудобиях</w:t>
            </w:r>
            <w:proofErr w:type="spellEnd"/>
            <w:r w:rsidRPr="005F346F">
              <w:rPr>
                <w:rFonts w:ascii="Times New Roman" w:hAnsi="Times New Roman"/>
                <w:sz w:val="18"/>
                <w:szCs w:val="18"/>
              </w:rPr>
              <w:t xml:space="preserve"> и принятых землях, а также и других лесообразующих породах, таких как ясень, акация, сосна, орех черный, тополь гибридный.</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141535" w:rsidRPr="005F346F" w:rsidTr="004E503A">
        <w:trPr>
          <w:trHeight w:val="393"/>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4) эффективное участие общественных объединений, некоммерческих организаций и бизнес-сообщества в обеспечении безопасности и охраны труда, промышленной и экологической безопасности, представляющим взаимный интерес</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 xml:space="preserve">Работа </w:t>
            </w:r>
            <w:r w:rsidRPr="005F346F">
              <w:rPr>
                <w:rFonts w:ascii="Times New Roman" w:hAnsi="Times New Roman"/>
                <w:sz w:val="18"/>
                <w:szCs w:val="18"/>
              </w:rPr>
              <w:t>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6" w:type="dxa"/>
            <w:gridSpan w:val="2"/>
            <w:tcBorders>
              <w:bottom w:val="single" w:sz="4" w:space="0" w:color="auto"/>
            </w:tcBorders>
          </w:tcPr>
          <w:p w:rsidR="00141535" w:rsidRPr="005F346F" w:rsidRDefault="00141535" w:rsidP="00FA6D92">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Состоялся ряд очередных заседаний Межведомственной комиссии при Правительстве ПМР (17</w:t>
            </w:r>
            <w:r w:rsidR="00FA6D92" w:rsidRPr="005F346F">
              <w:rPr>
                <w:rFonts w:ascii="Times New Roman" w:eastAsia="Calibri" w:hAnsi="Times New Roman"/>
                <w:sz w:val="18"/>
                <w:szCs w:val="18"/>
              </w:rPr>
              <w:t xml:space="preserve"> сентября,</w:t>
            </w:r>
            <w:r w:rsidRPr="005F346F">
              <w:rPr>
                <w:rFonts w:ascii="Times New Roman" w:eastAsia="Calibri" w:hAnsi="Times New Roman"/>
                <w:sz w:val="18"/>
                <w:szCs w:val="18"/>
              </w:rPr>
              <w:t xml:space="preserve"> 27</w:t>
            </w:r>
            <w:r w:rsidR="00FA6D92" w:rsidRPr="005F346F">
              <w:rPr>
                <w:rFonts w:ascii="Times New Roman" w:eastAsia="Calibri" w:hAnsi="Times New Roman"/>
                <w:sz w:val="18"/>
                <w:szCs w:val="18"/>
              </w:rPr>
              <w:t xml:space="preserve"> сентября, </w:t>
            </w:r>
            <w:r w:rsidRPr="005F346F">
              <w:rPr>
                <w:rFonts w:ascii="Times New Roman" w:eastAsia="Calibri" w:hAnsi="Times New Roman"/>
                <w:sz w:val="18"/>
                <w:szCs w:val="18"/>
              </w:rPr>
              <w:t>9</w:t>
            </w:r>
            <w:r w:rsidR="00FA6D92" w:rsidRPr="005F346F">
              <w:rPr>
                <w:rFonts w:ascii="Times New Roman" w:eastAsia="Calibri" w:hAnsi="Times New Roman"/>
                <w:sz w:val="18"/>
                <w:szCs w:val="18"/>
              </w:rPr>
              <w:t xml:space="preserve"> декабря </w:t>
            </w:r>
            <w:r w:rsidRPr="005F346F">
              <w:rPr>
                <w:rFonts w:ascii="Times New Roman" w:eastAsia="Calibri" w:hAnsi="Times New Roman"/>
                <w:sz w:val="18"/>
                <w:szCs w:val="18"/>
              </w:rPr>
              <w:t>2021 г</w:t>
            </w:r>
            <w:r w:rsidR="00FA6D92" w:rsidRPr="005F346F">
              <w:rPr>
                <w:rFonts w:ascii="Times New Roman" w:eastAsia="Calibri" w:hAnsi="Times New Roman"/>
                <w:sz w:val="18"/>
                <w:szCs w:val="18"/>
              </w:rPr>
              <w:t>ода</w:t>
            </w:r>
            <w:r w:rsidRPr="005F346F">
              <w:rPr>
                <w:rFonts w:ascii="Times New Roman" w:eastAsia="Calibri" w:hAnsi="Times New Roman"/>
                <w:sz w:val="18"/>
                <w:szCs w:val="18"/>
              </w:rPr>
              <w:t>)</w:t>
            </w:r>
            <w:r w:rsidR="00FA6D92" w:rsidRPr="005F346F">
              <w:rPr>
                <w:rFonts w:ascii="Times New Roman" w:eastAsia="Calibri" w:hAnsi="Times New Roman"/>
                <w:sz w:val="18"/>
                <w:szCs w:val="18"/>
              </w:rPr>
              <w:t>,</w:t>
            </w:r>
            <w:r w:rsidRPr="005F346F">
              <w:rPr>
                <w:rFonts w:ascii="Times New Roman" w:eastAsia="Calibri" w:hAnsi="Times New Roman"/>
                <w:sz w:val="18"/>
                <w:szCs w:val="18"/>
              </w:rPr>
              <w:t xml:space="preserve"> в ходе </w:t>
            </w:r>
            <w:proofErr w:type="gramStart"/>
            <w:r w:rsidRPr="005F346F">
              <w:rPr>
                <w:rFonts w:ascii="Times New Roman" w:eastAsia="Calibri" w:hAnsi="Times New Roman"/>
                <w:sz w:val="18"/>
                <w:szCs w:val="18"/>
              </w:rPr>
              <w:t>работы</w:t>
            </w:r>
            <w:proofErr w:type="gramEnd"/>
            <w:r w:rsidRPr="005F346F">
              <w:rPr>
                <w:rFonts w:ascii="Times New Roman" w:eastAsia="Calibri" w:hAnsi="Times New Roman"/>
                <w:sz w:val="18"/>
                <w:szCs w:val="18"/>
              </w:rPr>
              <w:t xml:space="preserve"> которых приняли активное участие общественные объединения, некоммерческие организации и бизнес-сообщества</w:t>
            </w:r>
            <w:r w:rsidR="00FA6D92" w:rsidRPr="005F346F">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852"/>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eastAsia="CordiaUPC" w:hAnsi="Times New Roman"/>
                <w:sz w:val="18"/>
                <w:szCs w:val="18"/>
              </w:rPr>
            </w:pP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Представителями Министерства по социальной защите и труду Приднестровской Молдавской Республики принималось участие в работе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 xml:space="preserve">МСЗиТ </w:t>
            </w:r>
          </w:p>
        </w:tc>
      </w:tr>
      <w:tr w:rsidR="00141535" w:rsidRPr="005F346F" w:rsidTr="004E503A">
        <w:trPr>
          <w:trHeight w:val="684"/>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vMerge/>
          </w:tcPr>
          <w:p w:rsidR="00141535" w:rsidRPr="005F346F" w:rsidRDefault="00141535" w:rsidP="00141535">
            <w:pPr>
              <w:pStyle w:val="af1"/>
              <w:jc w:val="both"/>
              <w:rPr>
                <w:rFonts w:ascii="Times New Roman" w:eastAsia="CordiaUPC" w:hAnsi="Times New Roman"/>
                <w:sz w:val="24"/>
                <w:szCs w:val="24"/>
              </w:rPr>
            </w:pP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ФПП, СПАПП, ООО «ОРТЭ-Жизнь», АНО «МОСТ», другие общественные объединения, некоммерческие организации и бизнес-сообщества принимают участие в обеспечении безопасности и охраны труда, промышленной безопасности, представляющим взаимный интерес</w:t>
            </w:r>
            <w:r w:rsidR="00386DB7" w:rsidRPr="005F346F">
              <w:rPr>
                <w:rFonts w:ascii="Times New Roman" w:eastAsia="Calibri" w:hAnsi="Times New Roman"/>
                <w:sz w:val="18"/>
                <w:szCs w:val="18"/>
              </w:rPr>
              <w:t>.</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330"/>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5) бесплатную выдачу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специальной одежды и специальной обуви, смывающих и обезвреживающих средств и других средств индивидуальной защиты в соответствии с установленными нормами</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а) осуществляется в порядке текущей деятельности</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rPr>
              <w:t>Приказ Министерства экономического развития ПМР от 24 мая 2021 года № 509 «Об утверждении временных норм бесплатной выдачи средств индивидуальной защиты и спиртсодержащих антисептических средств для обработки рук в немедицинских организациях, осуществляющих деятельность в период действия ограничительных мероприятий (карантина)» (опубликован 8 июля 2021 года) (САЗ 21-27)</w:t>
            </w:r>
            <w:r w:rsidR="005C25CF" w:rsidRPr="005F346F">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74"/>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в) обеспечение требуемых условий</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rPr>
                <w:rFonts w:ascii="Times New Roman" w:hAnsi="Times New Roman"/>
                <w:sz w:val="18"/>
                <w:szCs w:val="18"/>
              </w:rPr>
            </w:pPr>
            <w:r w:rsidRPr="005F346F">
              <w:rPr>
                <w:rFonts w:ascii="Times New Roman" w:hAnsi="Times New Roman"/>
                <w:sz w:val="18"/>
                <w:szCs w:val="18"/>
              </w:rPr>
              <w:t>Работники, занятые на вредных и опасных работах ‒ отсутствуют.</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4E503A">
        <w:trPr>
          <w:trHeight w:val="22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Borders>
              <w:top w:val="single" w:sz="4" w:space="0" w:color="auto"/>
            </w:tcBorders>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Контроль Службой охраны труда Государственной администрации г. Бендеры за обеспечением бесплатной выдачи работникам, занятым на работе с вредными и (или) опасными условиями труда, а также на работах,</w:t>
            </w:r>
            <w:r w:rsidRPr="005F346F">
              <w:t xml:space="preserve"> </w:t>
            </w:r>
            <w:r w:rsidRPr="005F346F">
              <w:rPr>
                <w:rFonts w:ascii="Times New Roman" w:hAnsi="Times New Roman"/>
                <w:sz w:val="18"/>
                <w:szCs w:val="18"/>
              </w:rPr>
              <w:t>в особых температурных условиях или связанных с загрязнением, сертифицированной специальной одежды и специальной обуви, смывающих и обезвреживающих средств и других средств индивидуальной защиты осуществляется в рамках проведения всех видов контрольных мероприятий в соответствии с действующим законодательством</w:t>
            </w:r>
            <w:r w:rsidR="005C25CF" w:rsidRPr="005F346F">
              <w:rPr>
                <w:rFonts w:ascii="Times New Roman" w:hAnsi="Times New Roman"/>
                <w:sz w:val="18"/>
                <w:szCs w:val="18"/>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4E503A">
        <w:trPr>
          <w:trHeight w:val="139"/>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5C25CF">
            <w:pPr>
              <w:pStyle w:val="af1"/>
              <w:ind w:firstLine="176"/>
              <w:jc w:val="both"/>
              <w:rPr>
                <w:rFonts w:ascii="Times New Roman" w:hAnsi="Times New Roman"/>
                <w:sz w:val="18"/>
                <w:szCs w:val="18"/>
              </w:rPr>
            </w:pPr>
            <w:r w:rsidRPr="005F346F">
              <w:rPr>
                <w:rFonts w:ascii="Times New Roman" w:hAnsi="Times New Roman"/>
                <w:sz w:val="18"/>
                <w:szCs w:val="18"/>
              </w:rPr>
              <w:t xml:space="preserve">Обеспечивается в рамках действующего законодательства </w:t>
            </w:r>
            <w:r w:rsidR="005C25CF" w:rsidRPr="005F346F">
              <w:rPr>
                <w:rFonts w:ascii="Times New Roman" w:hAnsi="Times New Roman"/>
                <w:sz w:val="18"/>
                <w:szCs w:val="18"/>
              </w:rPr>
              <w:t>ПМР.</w:t>
            </w:r>
          </w:p>
        </w:tc>
        <w:tc>
          <w:tcPr>
            <w:tcW w:w="1846"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34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За отчетный период работники МУП «Спецавтохозяйство» и МУП «РПКХБ», МУ «ЖЭУК г. Рыбница» были обеспечены сертифицированной специальной одеждой и специальной обувью, обезвреживающими средствами и другими средствами индивидуальной защиты</w:t>
            </w:r>
            <w:r w:rsidR="00B24097" w:rsidRPr="005F346F">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4E503A">
        <w:trPr>
          <w:trHeight w:val="2993"/>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6) специальное очно-заочное обучение и повышение квалификации руководителей служб охраны труда исполнительных органов государственной власти Приднестровской Молдавской Республики, организаций независимо от форм собственности. Обеспечивать повышение квалификации по вопросам охраны труда кадров организаций независимо от организационно-правовых форм и форм собственности</w:t>
            </w:r>
          </w:p>
        </w:tc>
        <w:tc>
          <w:tcPr>
            <w:tcW w:w="2552" w:type="dxa"/>
            <w:tcBorders>
              <w:bottom w:val="single" w:sz="4" w:space="0" w:color="auto"/>
            </w:tcBorders>
          </w:tcPr>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а) обучение и проверка знаний руководителей организаций образования и ответственных лиц на курсах повышения квалификации по программе «Правовые и организационные основы охраны труда»;</w:t>
            </w:r>
          </w:p>
          <w:p w:rsidR="00141535" w:rsidRPr="005F346F" w:rsidRDefault="00141535" w:rsidP="00141535">
            <w:pPr>
              <w:pStyle w:val="af1"/>
              <w:rPr>
                <w:rFonts w:ascii="Times New Roman" w:hAnsi="Times New Roman"/>
                <w:sz w:val="18"/>
                <w:szCs w:val="18"/>
                <w:shd w:val="clear" w:color="auto" w:fill="FFFFFF"/>
              </w:rPr>
            </w:pPr>
            <w:r w:rsidRPr="005F346F">
              <w:rPr>
                <w:rFonts w:ascii="Times New Roman" w:hAnsi="Times New Roman"/>
                <w:sz w:val="18"/>
                <w:szCs w:val="18"/>
              </w:rPr>
              <w:t>б) обучение и проверка знаний работников для допуска к работе по обслуживанию объектов повышенной опасности в аккредитованных учебно-методических центрах</w:t>
            </w:r>
          </w:p>
        </w:tc>
        <w:tc>
          <w:tcPr>
            <w:tcW w:w="8786" w:type="dxa"/>
            <w:gridSpan w:val="2"/>
            <w:tcBorders>
              <w:bottom w:val="single" w:sz="4" w:space="0" w:color="auto"/>
            </w:tcBorders>
          </w:tcPr>
          <w:p w:rsidR="00141535" w:rsidRPr="005F346F" w:rsidRDefault="00141535" w:rsidP="00B24097">
            <w:pPr>
              <w:pStyle w:val="af1"/>
              <w:ind w:firstLine="176"/>
              <w:jc w:val="both"/>
              <w:rPr>
                <w:rFonts w:ascii="Times New Roman" w:hAnsi="Times New Roman"/>
                <w:sz w:val="18"/>
                <w:szCs w:val="18"/>
              </w:rPr>
            </w:pPr>
            <w:r w:rsidRPr="005F346F">
              <w:rPr>
                <w:rFonts w:ascii="Times New Roman" w:eastAsia="Calibri" w:hAnsi="Times New Roman"/>
                <w:sz w:val="18"/>
                <w:szCs w:val="18"/>
              </w:rPr>
              <w:t>Обучение и проверка знаний руководителей и ответственных лиц организаций образования на курсах повышения квалификации по программе «Правовые и организационные основы охраны труда» проводится согласно утвержденному графику на 2020-2021, 2021-2022 уч</w:t>
            </w:r>
            <w:r w:rsidR="00B24097" w:rsidRPr="005F346F">
              <w:rPr>
                <w:rFonts w:ascii="Times New Roman" w:eastAsia="Calibri" w:hAnsi="Times New Roman"/>
                <w:sz w:val="18"/>
                <w:szCs w:val="18"/>
              </w:rPr>
              <w:t>ебные годы.</w:t>
            </w:r>
            <w:r w:rsidRPr="005F346F">
              <w:rPr>
                <w:rFonts w:ascii="Times New Roman" w:eastAsia="Calibri" w:hAnsi="Times New Roman"/>
                <w:sz w:val="18"/>
                <w:szCs w:val="18"/>
              </w:rPr>
              <w:t xml:space="preserve"> Обучение и проверка знаний работников для допуска к работе по обслуживанию объектов повышенной опасности осуществляется в   Учебно-методическом Центре при Министерстве юстиции </w:t>
            </w:r>
            <w:r w:rsidR="00B24097" w:rsidRPr="005F346F">
              <w:rPr>
                <w:rFonts w:ascii="Times New Roman" w:eastAsia="Calibri" w:hAnsi="Times New Roman"/>
                <w:sz w:val="18"/>
                <w:szCs w:val="18"/>
              </w:rPr>
              <w:t>ПМР.</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4E503A">
        <w:trPr>
          <w:trHeight w:val="758"/>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в) осуществляется в порядке текущей деятельности в подведомственных учреждениях</w:t>
            </w:r>
          </w:p>
        </w:tc>
        <w:tc>
          <w:tcPr>
            <w:tcW w:w="8786" w:type="dxa"/>
            <w:gridSpan w:val="2"/>
            <w:tcBorders>
              <w:top w:val="single" w:sz="4" w:space="0" w:color="auto"/>
            </w:tcBorders>
          </w:tcPr>
          <w:p w:rsidR="00141535" w:rsidRPr="005F346F" w:rsidRDefault="00141535" w:rsidP="002273B4">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Специалисты и работники ГОУ ВПО</w:t>
            </w:r>
            <w:r w:rsidR="002273B4" w:rsidRPr="005F346F">
              <w:rPr>
                <w:rFonts w:ascii="Times New Roman" w:eastAsia="Calibri" w:hAnsi="Times New Roman"/>
                <w:sz w:val="18"/>
                <w:szCs w:val="18"/>
              </w:rPr>
              <w:t xml:space="preserve"> «</w:t>
            </w:r>
            <w:r w:rsidRPr="005F346F">
              <w:rPr>
                <w:rFonts w:ascii="Times New Roman" w:eastAsia="Calibri" w:hAnsi="Times New Roman"/>
                <w:sz w:val="18"/>
                <w:szCs w:val="18"/>
              </w:rPr>
              <w:t>Бендерский высший художественный колледж имени В.И. Постойкина», эксплуатирующие опасные производственные объекты, аттестованы в 2019 г</w:t>
            </w:r>
            <w:r w:rsidR="002273B4" w:rsidRPr="005F346F">
              <w:rPr>
                <w:rFonts w:ascii="Times New Roman" w:eastAsia="Calibri" w:hAnsi="Times New Roman"/>
                <w:sz w:val="18"/>
                <w:szCs w:val="18"/>
              </w:rPr>
              <w:t>оду</w:t>
            </w:r>
            <w:r w:rsidRPr="005F346F">
              <w:rPr>
                <w:rFonts w:ascii="Times New Roman" w:eastAsia="Calibri" w:hAnsi="Times New Roman"/>
                <w:sz w:val="18"/>
                <w:szCs w:val="18"/>
              </w:rPr>
              <w:t xml:space="preserve"> в ГУП МЮ ПМР «Учебно-методический центр»</w:t>
            </w:r>
            <w:r w:rsidR="002273B4" w:rsidRPr="005F346F">
              <w:rPr>
                <w:rFonts w:ascii="Times New Roman" w:eastAsia="Calibri" w:hAnsi="Times New Roman"/>
                <w:sz w:val="18"/>
                <w:szCs w:val="18"/>
              </w:rPr>
              <w:t>.</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д) совершенствовать: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1692"/>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1) подходы в предоставлении сокращенной продолжительности рабочего времени и ежегодного дополнительного оплачиваемого отпуска, в зависимости от фактического состояния условий труда на рабочем месте</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а) пересмотр подхода и методики к утверждению продолжительности рабочего времени и ежегодного дополнительного оплачиваемого отпуска с учетом международного опыта</w:t>
            </w:r>
          </w:p>
        </w:tc>
        <w:tc>
          <w:tcPr>
            <w:tcW w:w="8786" w:type="dxa"/>
            <w:gridSpan w:val="2"/>
            <w:tcBorders>
              <w:bottom w:val="single" w:sz="4" w:space="0" w:color="auto"/>
            </w:tcBorders>
          </w:tcPr>
          <w:p w:rsidR="00141535" w:rsidRPr="005F346F" w:rsidRDefault="00141535" w:rsidP="002273B4">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rPr>
              <w:t xml:space="preserve">Осуществляется в порядке текущей деятельности совместно с </w:t>
            </w:r>
            <w:r w:rsidR="002273B4" w:rsidRPr="005F346F">
              <w:rPr>
                <w:rFonts w:ascii="Times New Roman" w:eastAsia="Calibri" w:hAnsi="Times New Roman"/>
                <w:sz w:val="18"/>
                <w:szCs w:val="18"/>
              </w:rPr>
              <w:t xml:space="preserve">Министерством по социальной защите и труду </w:t>
            </w:r>
            <w:r w:rsidRPr="005F346F">
              <w:rPr>
                <w:rFonts w:ascii="Times New Roman" w:eastAsia="Calibri" w:hAnsi="Times New Roman"/>
                <w:sz w:val="18"/>
                <w:szCs w:val="18"/>
              </w:rPr>
              <w:t>ПМР</w:t>
            </w:r>
            <w:r w:rsidR="002273B4" w:rsidRPr="005F346F">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1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141535" w:rsidP="002273B4">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Министерством юстиции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в</w:t>
            </w:r>
            <w:r w:rsidR="002273B4" w:rsidRPr="005F346F">
              <w:rPr>
                <w:rFonts w:ascii="Times New Roman" w:eastAsia="Calibri" w:hAnsi="Times New Roman"/>
                <w:sz w:val="18"/>
                <w:szCs w:val="18"/>
              </w:rPr>
              <w:t>о</w:t>
            </w:r>
            <w:r w:rsidRPr="005F346F">
              <w:rPr>
                <w:rFonts w:ascii="Times New Roman" w:eastAsia="Calibri" w:hAnsi="Times New Roman"/>
                <w:sz w:val="18"/>
                <w:szCs w:val="18"/>
              </w:rPr>
              <w:t xml:space="preserve"> II-ом полугодии 2021 года было осуществлено согласование 37 проектов нормативных правовых актов в обозначенной сфере.</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50"/>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 xml:space="preserve">в) предварительное обсуждение с представителями Федерации профсоюзов Приднестровья и Общереспубликанским объединением работодателей – Союз промышленников, аграриев и предпринимателей проектов правовых актов, разработанных </w:t>
            </w:r>
            <w:r w:rsidRPr="005F346F">
              <w:rPr>
                <w:rFonts w:ascii="Times New Roman" w:hAnsi="Times New Roman"/>
                <w:sz w:val="18"/>
                <w:szCs w:val="18"/>
              </w:rPr>
              <w:lastRenderedPageBreak/>
              <w:t>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tcBorders>
          </w:tcPr>
          <w:p w:rsidR="00141535" w:rsidRPr="005F346F" w:rsidRDefault="00141535" w:rsidP="00141535">
            <w:pPr>
              <w:spacing w:after="0" w:line="240" w:lineRule="auto"/>
              <w:ind w:firstLine="176"/>
              <w:jc w:val="both"/>
              <w:rPr>
                <w:rFonts w:ascii="Times New Roman" w:eastAsia="Calibri" w:hAnsi="Times New Roman"/>
                <w:sz w:val="18"/>
                <w:szCs w:val="18"/>
              </w:rPr>
            </w:pPr>
            <w:r w:rsidRPr="005F346F">
              <w:rPr>
                <w:rFonts w:ascii="Times New Roman" w:eastAsia="Calibri" w:hAnsi="Times New Roman"/>
                <w:sz w:val="18"/>
                <w:szCs w:val="18"/>
              </w:rPr>
              <w:lastRenderedPageBreak/>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50"/>
        </w:trPr>
        <w:tc>
          <w:tcPr>
            <w:tcW w:w="2687" w:type="dxa"/>
            <w:vMerge w:val="restart"/>
          </w:tcPr>
          <w:p w:rsidR="00141535" w:rsidRPr="005F346F" w:rsidRDefault="00141535" w:rsidP="00141535">
            <w:pPr>
              <w:pStyle w:val="af1"/>
              <w:rPr>
                <w:rFonts w:ascii="Times New Roman" w:hAnsi="Times New Roman"/>
                <w:sz w:val="18"/>
                <w:szCs w:val="18"/>
              </w:rPr>
            </w:pPr>
            <w:r w:rsidRPr="005F346F">
              <w:rPr>
                <w:rFonts w:ascii="Times New Roman" w:hAnsi="Times New Roman"/>
                <w:sz w:val="18"/>
                <w:szCs w:val="18"/>
              </w:rPr>
              <w:lastRenderedPageBreak/>
              <w:t>2) законодательство Приднестровской Молдавской Республики в целях повышения эффективности систем оценки условий труда и улучшения здоровья занятого населения, выявления и оценки профессиональных рисков и управления ими</w:t>
            </w: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 xml:space="preserve">а) </w:t>
            </w:r>
            <w:r w:rsidRPr="005F346F">
              <w:rPr>
                <w:rFonts w:ascii="Times New Roman" w:hAnsi="Times New Roman"/>
                <w:sz w:val="18"/>
                <w:szCs w:val="18"/>
              </w:rPr>
              <w:t>осуществляется в порядке</w:t>
            </w:r>
            <w:r w:rsidRPr="005F346F">
              <w:rPr>
                <w:rFonts w:ascii="Times New Roman" w:eastAsia="CordiaUPC" w:hAnsi="Times New Roman"/>
                <w:sz w:val="18"/>
                <w:szCs w:val="18"/>
              </w:rPr>
              <w:t xml:space="preserve"> текущей деятельности</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rPr>
              <w:t>Реализуется согласно плану введения стандартов ССБТ (системы стандартов безопасности труда)</w:t>
            </w:r>
            <w:r w:rsidR="002273B4" w:rsidRPr="005F346F">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2221"/>
        </w:trPr>
        <w:tc>
          <w:tcPr>
            <w:tcW w:w="2687" w:type="dxa"/>
            <w:vMerge/>
            <w:tcBorders>
              <w:bottom w:val="single" w:sz="4" w:space="0" w:color="000000"/>
            </w:tcBorders>
          </w:tcPr>
          <w:p w:rsidR="00141535" w:rsidRPr="005F346F" w:rsidRDefault="00141535" w:rsidP="00141535">
            <w:pPr>
              <w:pStyle w:val="af1"/>
              <w:rPr>
                <w:rFonts w:ascii="Times New Roman" w:hAnsi="Times New Roman"/>
                <w:sz w:val="18"/>
                <w:szCs w:val="18"/>
              </w:rPr>
            </w:pPr>
          </w:p>
        </w:tc>
        <w:tc>
          <w:tcPr>
            <w:tcW w:w="2552" w:type="dxa"/>
          </w:tcPr>
          <w:p w:rsidR="00141535" w:rsidRPr="005F346F" w:rsidRDefault="00141535" w:rsidP="00141535">
            <w:pPr>
              <w:pStyle w:val="af1"/>
              <w:jc w:val="both"/>
              <w:rPr>
                <w:rFonts w:ascii="Times New Roman" w:eastAsia="CordiaUPC" w:hAnsi="Times New Roman"/>
                <w:sz w:val="18"/>
                <w:szCs w:val="18"/>
              </w:rPr>
            </w:pPr>
            <w:r w:rsidRPr="005F346F">
              <w:rPr>
                <w:rFonts w:ascii="Times New Roman" w:eastAsia="CordiaUPC"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Pr>
          <w:p w:rsidR="00141535" w:rsidRPr="005F346F" w:rsidRDefault="00141535" w:rsidP="002273B4">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Министерством юстиции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в</w:t>
            </w:r>
            <w:r w:rsidR="002273B4" w:rsidRPr="005F346F">
              <w:rPr>
                <w:rFonts w:ascii="Times New Roman" w:eastAsia="Calibri" w:hAnsi="Times New Roman"/>
                <w:sz w:val="18"/>
                <w:szCs w:val="18"/>
              </w:rPr>
              <w:t>о</w:t>
            </w:r>
            <w:r w:rsidRPr="005F346F">
              <w:rPr>
                <w:rFonts w:ascii="Times New Roman" w:eastAsia="Calibri" w:hAnsi="Times New Roman"/>
                <w:sz w:val="18"/>
                <w:szCs w:val="18"/>
              </w:rPr>
              <w:t xml:space="preserve"> II-ом полугодии 2021 года было осуществлено согласование 37 проектов нормативных правовых актов в обозначенной сфере.</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21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eastAsia="CordiaUPC" w:hAnsi="Times New Roman"/>
                <w:sz w:val="18"/>
                <w:szCs w:val="18"/>
              </w:rPr>
            </w:pPr>
            <w:r w:rsidRPr="005F346F">
              <w:rPr>
                <w:rFonts w:ascii="Times New Roman" w:eastAsia="CordiaUPC" w:hAnsi="Times New Roman"/>
                <w:sz w:val="18"/>
                <w:szCs w:val="18"/>
              </w:rPr>
              <w:t>в) предварительное обсуждение с представителями Федерации профсоюзов Приднестровья и Общереспубликанским объединением работодателей – Союз промышленников, аграриев и предпринимателей проектов нормативных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141535" w:rsidP="002273B4">
            <w:pPr>
              <w:pStyle w:val="af1"/>
              <w:ind w:firstLine="176"/>
              <w:jc w:val="both"/>
              <w:rPr>
                <w:rFonts w:ascii="Times New Roman" w:hAnsi="Times New Roman"/>
                <w:sz w:val="18"/>
                <w:szCs w:val="18"/>
              </w:rPr>
            </w:pPr>
            <w:r w:rsidRPr="005F346F">
              <w:rPr>
                <w:rFonts w:ascii="Times New Roman" w:hAnsi="Times New Roman"/>
                <w:sz w:val="18"/>
                <w:szCs w:val="18"/>
              </w:rPr>
              <w:t xml:space="preserve">Министерством юстиции </w:t>
            </w:r>
            <w:r w:rsidR="002273B4" w:rsidRPr="005F346F">
              <w:rPr>
                <w:rFonts w:ascii="Times New Roman" w:hAnsi="Times New Roman"/>
                <w:sz w:val="18"/>
                <w:szCs w:val="18"/>
              </w:rPr>
              <w:t>ПМР</w:t>
            </w:r>
            <w:r w:rsidRPr="005F346F">
              <w:rPr>
                <w:rFonts w:ascii="Times New Roman" w:hAnsi="Times New Roman"/>
                <w:sz w:val="18"/>
                <w:szCs w:val="18"/>
              </w:rPr>
              <w:t xml:space="preserve"> во II полугодии 2021 года не разрабатывались проекты правовых актов.</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42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3) процедуру аттестации, проверку знаний в области охраны труда руководителей, специалистов и работников организаций, эксплуатирующих опасные производственные объекты</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а) разработка правового акта, утверждающего перечень услуг в области охраны труда, для оказания которых необходима аккредитация организаций, оказывающих услуги в области охраны труда</w:t>
            </w:r>
          </w:p>
        </w:tc>
        <w:tc>
          <w:tcPr>
            <w:tcW w:w="8786" w:type="dxa"/>
            <w:gridSpan w:val="2"/>
            <w:tcBorders>
              <w:bottom w:val="single" w:sz="4" w:space="0" w:color="auto"/>
            </w:tcBorders>
          </w:tcPr>
          <w:p w:rsidR="00141535" w:rsidRPr="005F346F" w:rsidRDefault="00141535" w:rsidP="002273B4">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Осуществляется в порядке текущей деятельности: Приказы Министерства экономического развития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от 19 апреля 2021 года № 390, № 391, № 392.</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48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2273B4">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Принято Постановление Правительства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от 12 февраля 2021 года № 42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(САЗ 21-6)</w:t>
            </w:r>
            <w:r w:rsidR="002273B4" w:rsidRPr="005F346F">
              <w:rPr>
                <w:rFonts w:ascii="Times New Roman" w:eastAsia="Calibri" w:hAnsi="Times New Roman"/>
                <w:sz w:val="18"/>
                <w:szCs w:val="18"/>
              </w:rPr>
              <w:t>.</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57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б) проведение процедуры согласования проектов законодательных и иных правовых актов, </w:t>
            </w:r>
            <w:r w:rsidRPr="005F346F">
              <w:rPr>
                <w:rFonts w:ascii="Times New Roman" w:hAnsi="Times New Roman"/>
                <w:sz w:val="18"/>
                <w:szCs w:val="18"/>
              </w:rPr>
              <w:lastRenderedPageBreak/>
              <w:t>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141535" w:rsidP="002273B4">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lastRenderedPageBreak/>
              <w:t xml:space="preserve">Министерством юстиции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в</w:t>
            </w:r>
            <w:r w:rsidR="002273B4" w:rsidRPr="005F346F">
              <w:rPr>
                <w:rFonts w:ascii="Times New Roman" w:eastAsia="Calibri" w:hAnsi="Times New Roman"/>
                <w:sz w:val="18"/>
                <w:szCs w:val="18"/>
              </w:rPr>
              <w:t>о</w:t>
            </w:r>
            <w:r w:rsidRPr="005F346F">
              <w:rPr>
                <w:rFonts w:ascii="Times New Roman" w:eastAsia="Calibri" w:hAnsi="Times New Roman"/>
                <w:sz w:val="18"/>
                <w:szCs w:val="18"/>
              </w:rPr>
              <w:t xml:space="preserve"> II-ом полугодии 2021 года было осуществлено согласование 37 проектов нормативных правовых актов в обозначенной сфере.</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035"/>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в) предварительное обсуждение с представителями Федерации профсоюзов Приднестровья и Общереспубликанским объединением работодателей –</w:t>
            </w:r>
            <w:r w:rsidRPr="005F346F">
              <w:rPr>
                <w:rFonts w:ascii="Times New Roman" w:hAnsi="Times New Roman"/>
                <w:b/>
                <w:sz w:val="18"/>
                <w:szCs w:val="18"/>
              </w:rPr>
              <w:t xml:space="preserve"> </w:t>
            </w:r>
            <w:r w:rsidRPr="005F346F">
              <w:rPr>
                <w:rFonts w:ascii="Times New Roman" w:hAnsi="Times New Roman"/>
                <w:sz w:val="18"/>
                <w:szCs w:val="18"/>
              </w:rPr>
              <w:t>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tcBorders>
          </w:tcPr>
          <w:p w:rsidR="00141535" w:rsidRPr="005F346F" w:rsidRDefault="00141535" w:rsidP="002273B4">
            <w:pPr>
              <w:pStyle w:val="af1"/>
              <w:ind w:firstLine="176"/>
              <w:jc w:val="both"/>
              <w:rPr>
                <w:rFonts w:ascii="Times New Roman" w:eastAsia="Calibri" w:hAnsi="Times New Roman"/>
                <w:sz w:val="18"/>
                <w:szCs w:val="18"/>
              </w:rPr>
            </w:pPr>
            <w:r w:rsidRPr="005F346F">
              <w:rPr>
                <w:rFonts w:ascii="Times New Roman" w:eastAsia="Calibri" w:hAnsi="Times New Roman"/>
                <w:sz w:val="18"/>
                <w:szCs w:val="18"/>
              </w:rPr>
              <w:t xml:space="preserve">Министерством юстиции </w:t>
            </w:r>
            <w:r w:rsidR="002273B4" w:rsidRPr="005F346F">
              <w:rPr>
                <w:rFonts w:ascii="Times New Roman" w:eastAsia="Calibri" w:hAnsi="Times New Roman"/>
                <w:sz w:val="18"/>
                <w:szCs w:val="18"/>
              </w:rPr>
              <w:t>ПМР</w:t>
            </w:r>
            <w:r w:rsidRPr="005F346F">
              <w:rPr>
                <w:rFonts w:ascii="Times New Roman" w:eastAsia="Calibri" w:hAnsi="Times New Roman"/>
                <w:sz w:val="18"/>
                <w:szCs w:val="18"/>
              </w:rPr>
              <w:t xml:space="preserve"> во II полугодии 2021 года не разрабатывались проекты правовых актов.</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е)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Осуществляется в порядке текущей деятельности</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ordiaUPC" w:hAnsi="Times New Roman"/>
                <w:sz w:val="18"/>
                <w:szCs w:val="18"/>
              </w:rPr>
              <w:t>Осуществляется в порядке текущей деятельности.</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2273B4">
        <w:trPr>
          <w:trHeight w:val="379"/>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ж) создавать благоприятные условия труда в процессе трудовой деятельности для реализации права работников на достойный труд</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Поэтапное обновление материально-технической базы в подведомственных учреждениях</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Руководством учреждений, подведомственных Государственной службе производится закупка материально-технической базы учреждений по мере финансирования данной статьи расходов из средств государственного бюджета</w:t>
            </w:r>
            <w:r w:rsidR="002273B4" w:rsidRPr="005F346F">
              <w:rPr>
                <w:rFonts w:ascii="Times New Roman" w:hAnsi="Times New Roman"/>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4E503A">
        <w:trPr>
          <w:trHeight w:val="97"/>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з) разрабатывать и реализовывать нормативные правовые акты в области охраны труда, промышленной и экологической безопасности, а также государственные программы улучшения условий труда</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eastAsia="Calibri" w:hAnsi="Times New Roman"/>
                <w:sz w:val="18"/>
                <w:szCs w:val="18"/>
              </w:rPr>
              <w:t>Осуществляется в порядке</w:t>
            </w:r>
            <w:r w:rsidRPr="005F346F">
              <w:rPr>
                <w:rFonts w:ascii="Times New Roman" w:eastAsia="CordiaUPC" w:hAnsi="Times New Roman"/>
                <w:sz w:val="18"/>
                <w:szCs w:val="18"/>
              </w:rPr>
              <w:t xml:space="preserve"> текущей деятельности.</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2273B4">
        <w:trPr>
          <w:trHeight w:val="113"/>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2273B4">
            <w:pPr>
              <w:pStyle w:val="af1"/>
              <w:ind w:firstLine="176"/>
              <w:jc w:val="both"/>
              <w:rPr>
                <w:rFonts w:ascii="Times New Roman" w:hAnsi="Times New Roman"/>
                <w:sz w:val="18"/>
                <w:szCs w:val="18"/>
              </w:rPr>
            </w:pPr>
            <w:r w:rsidRPr="005F346F">
              <w:rPr>
                <w:rFonts w:ascii="Times New Roman" w:hAnsi="Times New Roman"/>
                <w:sz w:val="18"/>
                <w:szCs w:val="18"/>
              </w:rPr>
              <w:t xml:space="preserve">Министерством юстиции </w:t>
            </w:r>
            <w:r w:rsidR="002273B4" w:rsidRPr="005F346F">
              <w:rPr>
                <w:rFonts w:ascii="Times New Roman" w:hAnsi="Times New Roman"/>
                <w:sz w:val="18"/>
                <w:szCs w:val="18"/>
              </w:rPr>
              <w:t>ПМР</w:t>
            </w:r>
            <w:r w:rsidRPr="005F346F">
              <w:rPr>
                <w:rFonts w:ascii="Times New Roman" w:hAnsi="Times New Roman"/>
                <w:sz w:val="18"/>
                <w:szCs w:val="18"/>
              </w:rPr>
              <w:t xml:space="preserve"> во II полугодии 2021 года не разрабатывались проекты правовых актов.</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33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Во II полугодии 2021 года </w:t>
            </w:r>
            <w:proofErr w:type="spellStart"/>
            <w:r w:rsidRPr="005F346F">
              <w:rPr>
                <w:rFonts w:ascii="Times New Roman" w:hAnsi="Times New Roman"/>
                <w:sz w:val="18"/>
                <w:szCs w:val="18"/>
              </w:rPr>
              <w:t>ГСЭКиООС</w:t>
            </w:r>
            <w:proofErr w:type="spellEnd"/>
            <w:r w:rsidRPr="005F346F">
              <w:rPr>
                <w:rFonts w:ascii="Times New Roman" w:hAnsi="Times New Roman"/>
                <w:sz w:val="18"/>
                <w:szCs w:val="18"/>
              </w:rPr>
              <w:t xml:space="preserve"> ПМР были разработаны:</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а) Приказ Государственной службы экологического контроля и охраны окружающей среды ПМР от 1 ноября 2021 года № 367 «Об утверждении и введении в действие Методик (метода) измерений массовой концентрации нефтепродуктов в пробах питьевых, природных и очищенных сточных вод методом ИК-</w:t>
            </w:r>
            <w:proofErr w:type="spellStart"/>
            <w:r w:rsidRPr="005F346F">
              <w:rPr>
                <w:rFonts w:ascii="Times New Roman" w:hAnsi="Times New Roman"/>
                <w:sz w:val="18"/>
                <w:szCs w:val="18"/>
              </w:rPr>
              <w:t>спектрофотометрии</w:t>
            </w:r>
            <w:proofErr w:type="spellEnd"/>
            <w:r w:rsidRPr="005F346F">
              <w:rPr>
                <w:rFonts w:ascii="Times New Roman" w:hAnsi="Times New Roman"/>
                <w:sz w:val="18"/>
                <w:szCs w:val="18"/>
              </w:rPr>
              <w:t xml:space="preserve"> с применением </w:t>
            </w:r>
            <w:proofErr w:type="spellStart"/>
            <w:r w:rsidRPr="005F346F">
              <w:rPr>
                <w:rFonts w:ascii="Times New Roman" w:hAnsi="Times New Roman"/>
                <w:sz w:val="18"/>
                <w:szCs w:val="18"/>
              </w:rPr>
              <w:t>концентратомеров</w:t>
            </w:r>
            <w:proofErr w:type="spellEnd"/>
            <w:r w:rsidRPr="005F346F">
              <w:rPr>
                <w:rFonts w:ascii="Times New Roman" w:hAnsi="Times New Roman"/>
                <w:sz w:val="18"/>
                <w:szCs w:val="18"/>
              </w:rPr>
              <w:t xml:space="preserve"> серии КН»;</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б) Приказ Государственной службы экологического контроля и охраны окружающей среды ПМР от 25 мая 2021 года № 150 «Об утверждении Порядка разработки и утверждения проектов нормативов образования и лимитов на размещение отходов и Методических указаний по разработке проектов нормативов образования и лимитов размещения отходов»; </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 Приказ Государственной службы экологического контроля и </w:t>
            </w:r>
            <w:r w:rsidR="002273B4" w:rsidRPr="005F346F">
              <w:rPr>
                <w:rFonts w:ascii="Times New Roman" w:hAnsi="Times New Roman"/>
                <w:sz w:val="18"/>
                <w:szCs w:val="18"/>
              </w:rPr>
              <w:t xml:space="preserve">охраны окружающей среды ПМР от </w:t>
            </w:r>
            <w:r w:rsidRPr="005F346F">
              <w:rPr>
                <w:rFonts w:ascii="Times New Roman" w:hAnsi="Times New Roman"/>
                <w:sz w:val="18"/>
                <w:szCs w:val="18"/>
              </w:rPr>
              <w:t>3 декабря 2021 года № 397 «Об утверждении и введении в действие порядка паспортизации и типовых форм паспортов отходов I – III классов опасности».</w:t>
            </w:r>
          </w:p>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lastRenderedPageBreak/>
              <w:t>Во II полугодии 2021 года принималось участие в согласовании, разработке и реализации программ в области охраны окружающей среды, рационального и комплексного использования природных ресурсов, в формировании и расходования средств Республиканского и территориальных бюджетных экологических фондов городов и районов ПМР.</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ГСЭКиООС</w:t>
            </w:r>
            <w:proofErr w:type="spellEnd"/>
          </w:p>
        </w:tc>
      </w:tr>
      <w:tr w:rsidR="00141535" w:rsidRPr="005F346F" w:rsidTr="004E503A">
        <w:trPr>
          <w:trHeight w:val="993"/>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 xml:space="preserve">и) проводить симпозиумы, научно-практические конференции, семинары, совещания и другие мероприятия по проблемам обеспечения безопасности и охраны труда, промышленной и экологической безопасности, представляющим взаимный интерес </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 проведение научно-практических конференций в рамках отмечания международного праздника «Всемирный день охраны труда»;</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работа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 xml:space="preserve">26 апреля 2021 года, в преддверии Международного Дня охраны труда, на площадке </w:t>
            </w:r>
            <w:r w:rsidR="002273B4" w:rsidRPr="005F346F">
              <w:rPr>
                <w:rFonts w:ascii="Times New Roman" w:hAnsi="Times New Roman"/>
                <w:sz w:val="18"/>
                <w:szCs w:val="18"/>
              </w:rPr>
              <w:t>ГОУ «</w:t>
            </w:r>
            <w:r w:rsidRPr="005F346F">
              <w:rPr>
                <w:rFonts w:ascii="Times New Roman" w:hAnsi="Times New Roman"/>
                <w:sz w:val="18"/>
                <w:szCs w:val="18"/>
              </w:rPr>
              <w:t>ПГУ им.</w:t>
            </w:r>
            <w:r w:rsidR="002273B4" w:rsidRPr="005F346F">
              <w:rPr>
                <w:rFonts w:ascii="Times New Roman" w:hAnsi="Times New Roman"/>
                <w:sz w:val="18"/>
                <w:szCs w:val="18"/>
              </w:rPr>
              <w:t xml:space="preserve"> Т.Г.</w:t>
            </w:r>
            <w:r w:rsidRPr="005F346F">
              <w:rPr>
                <w:rFonts w:ascii="Times New Roman" w:hAnsi="Times New Roman"/>
                <w:sz w:val="18"/>
                <w:szCs w:val="18"/>
              </w:rPr>
              <w:t xml:space="preserve"> Шевченко</w:t>
            </w:r>
            <w:r w:rsidR="002273B4" w:rsidRPr="005F346F">
              <w:rPr>
                <w:rFonts w:ascii="Times New Roman" w:hAnsi="Times New Roman"/>
                <w:sz w:val="18"/>
                <w:szCs w:val="18"/>
              </w:rPr>
              <w:t>»</w:t>
            </w:r>
            <w:r w:rsidRPr="005F346F">
              <w:rPr>
                <w:rFonts w:ascii="Times New Roman" w:hAnsi="Times New Roman"/>
                <w:sz w:val="18"/>
                <w:szCs w:val="18"/>
              </w:rPr>
              <w:t xml:space="preserve"> проводился онлайн-семинар по проблемным вопросам в области охраны труда.</w:t>
            </w:r>
          </w:p>
          <w:p w:rsidR="00141535" w:rsidRPr="005F346F" w:rsidRDefault="00141535" w:rsidP="002273B4">
            <w:pPr>
              <w:pStyle w:val="af1"/>
              <w:ind w:firstLine="176"/>
              <w:jc w:val="both"/>
              <w:rPr>
                <w:rFonts w:ascii="Times New Roman" w:hAnsi="Times New Roman"/>
                <w:sz w:val="18"/>
                <w:szCs w:val="18"/>
              </w:rPr>
            </w:pPr>
            <w:r w:rsidRPr="005F346F">
              <w:rPr>
                <w:rFonts w:ascii="Times New Roman" w:hAnsi="Times New Roman"/>
                <w:sz w:val="18"/>
                <w:szCs w:val="18"/>
              </w:rPr>
              <w:t xml:space="preserve">Во II полугодии Служба государственного надзора Министерства юстиции </w:t>
            </w:r>
            <w:r w:rsidR="002273B4" w:rsidRPr="005F346F">
              <w:rPr>
                <w:rFonts w:ascii="Times New Roman" w:hAnsi="Times New Roman"/>
                <w:sz w:val="18"/>
                <w:szCs w:val="18"/>
              </w:rPr>
              <w:t>ПМР</w:t>
            </w:r>
            <w:r w:rsidRPr="005F346F">
              <w:rPr>
                <w:rFonts w:ascii="Times New Roman" w:hAnsi="Times New Roman"/>
                <w:sz w:val="18"/>
                <w:szCs w:val="18"/>
              </w:rPr>
              <w:t xml:space="preserve"> принимала участие в работе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w:t>
            </w:r>
            <w:r w:rsidR="002273B4" w:rsidRPr="005F346F">
              <w:rPr>
                <w:rFonts w:ascii="Times New Roman" w:hAnsi="Times New Roman"/>
                <w:sz w:val="18"/>
                <w:szCs w:val="18"/>
              </w:rPr>
              <w:t>ПМР</w:t>
            </w:r>
            <w:r w:rsidRPr="005F346F">
              <w:rPr>
                <w:rFonts w:ascii="Times New Roman" w:hAnsi="Times New Roman"/>
                <w:sz w:val="18"/>
                <w:szCs w:val="18"/>
              </w:rPr>
              <w:t xml:space="preserve"> по охране труда, промышленной безопасности и строительству.</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235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7567BF">
            <w:pPr>
              <w:pStyle w:val="a9"/>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lang w:eastAsia="en-US"/>
              </w:rPr>
              <w:t>18</w:t>
            </w:r>
            <w:r w:rsidR="007567BF" w:rsidRPr="005F346F">
              <w:rPr>
                <w:rFonts w:ascii="Times New Roman" w:hAnsi="Times New Roman"/>
                <w:sz w:val="18"/>
                <w:szCs w:val="18"/>
                <w:lang w:eastAsia="en-US"/>
              </w:rPr>
              <w:t xml:space="preserve"> июня, </w:t>
            </w:r>
            <w:r w:rsidRPr="005F346F">
              <w:rPr>
                <w:rFonts w:ascii="Times New Roman" w:hAnsi="Times New Roman"/>
                <w:sz w:val="18"/>
                <w:szCs w:val="18"/>
                <w:lang w:eastAsia="en-US"/>
              </w:rPr>
              <w:t>17</w:t>
            </w:r>
            <w:r w:rsidR="007567BF" w:rsidRPr="005F346F">
              <w:rPr>
                <w:rFonts w:ascii="Times New Roman" w:hAnsi="Times New Roman"/>
                <w:sz w:val="18"/>
                <w:szCs w:val="18"/>
                <w:lang w:eastAsia="en-US"/>
              </w:rPr>
              <w:t xml:space="preserve"> сентября, </w:t>
            </w:r>
            <w:r w:rsidRPr="005F346F">
              <w:rPr>
                <w:rFonts w:ascii="Times New Roman" w:hAnsi="Times New Roman"/>
                <w:sz w:val="18"/>
                <w:szCs w:val="18"/>
                <w:lang w:eastAsia="en-US"/>
              </w:rPr>
              <w:t>27</w:t>
            </w:r>
            <w:r w:rsidR="007567BF" w:rsidRPr="005F346F">
              <w:rPr>
                <w:rFonts w:ascii="Times New Roman" w:hAnsi="Times New Roman"/>
                <w:sz w:val="18"/>
                <w:szCs w:val="18"/>
                <w:lang w:eastAsia="en-US"/>
              </w:rPr>
              <w:t xml:space="preserve"> сентября,</w:t>
            </w:r>
            <w:r w:rsidRPr="005F346F">
              <w:rPr>
                <w:rFonts w:ascii="Times New Roman" w:hAnsi="Times New Roman"/>
                <w:sz w:val="18"/>
                <w:szCs w:val="18"/>
                <w:lang w:eastAsia="en-US"/>
              </w:rPr>
              <w:t xml:space="preserve"> 9</w:t>
            </w:r>
            <w:r w:rsidR="007567BF" w:rsidRPr="005F346F">
              <w:rPr>
                <w:rFonts w:ascii="Times New Roman" w:hAnsi="Times New Roman"/>
                <w:sz w:val="18"/>
                <w:szCs w:val="18"/>
                <w:lang w:eastAsia="en-US"/>
              </w:rPr>
              <w:t xml:space="preserve"> декабря </w:t>
            </w:r>
            <w:r w:rsidRPr="005F346F">
              <w:rPr>
                <w:rFonts w:ascii="Times New Roman" w:hAnsi="Times New Roman"/>
                <w:sz w:val="18"/>
                <w:szCs w:val="18"/>
                <w:lang w:eastAsia="en-US"/>
              </w:rPr>
              <w:t>2021 г</w:t>
            </w:r>
            <w:r w:rsidR="007567BF" w:rsidRPr="005F346F">
              <w:rPr>
                <w:rFonts w:ascii="Times New Roman" w:hAnsi="Times New Roman"/>
                <w:sz w:val="18"/>
                <w:szCs w:val="18"/>
                <w:lang w:eastAsia="en-US"/>
              </w:rPr>
              <w:t>ода</w:t>
            </w:r>
            <w:r w:rsidRPr="005F346F">
              <w:rPr>
                <w:rFonts w:ascii="Times New Roman" w:hAnsi="Times New Roman"/>
                <w:sz w:val="18"/>
                <w:szCs w:val="18"/>
                <w:lang w:eastAsia="en-US"/>
              </w:rPr>
              <w:t xml:space="preserve"> проведены очередные заседания Межведомственной комиссии при Правительстве ПМР по рассмотрению вопросов анализа и систематизации требований законодательства ПМР по охране труда, промышленной безопасности и строительству, а также заседания рабочих групп по пересмотру требований к ОПБ</w:t>
            </w:r>
            <w:r w:rsidR="007567BF" w:rsidRPr="005F346F">
              <w:rPr>
                <w:rFonts w:ascii="Times New Roman"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908"/>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Pr>
          <w:p w:rsidR="00141535" w:rsidRPr="005F346F" w:rsidRDefault="00141535" w:rsidP="00141535">
            <w:pPr>
              <w:spacing w:after="0" w:line="240" w:lineRule="auto"/>
              <w:jc w:val="both"/>
              <w:rPr>
                <w:rFonts w:ascii="Times New Roman" w:hAnsi="Times New Roman"/>
                <w:sz w:val="18"/>
                <w:szCs w:val="18"/>
              </w:rPr>
            </w:pPr>
            <w:r w:rsidRPr="005F346F">
              <w:rPr>
                <w:rFonts w:ascii="Times New Roman" w:hAnsi="Times New Roman"/>
                <w:sz w:val="18"/>
                <w:szCs w:val="18"/>
              </w:rPr>
              <w:t>3) семинары по вопросам охраны труда и профилактики травматизма в организациях образования;</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4) заседания республиканских научно-методических советов по охране труда</w:t>
            </w:r>
          </w:p>
        </w:tc>
        <w:tc>
          <w:tcPr>
            <w:tcW w:w="8786" w:type="dxa"/>
            <w:gridSpan w:val="2"/>
          </w:tcPr>
          <w:p w:rsidR="00141535" w:rsidRPr="005F346F" w:rsidRDefault="00141535" w:rsidP="007567BF">
            <w:pPr>
              <w:spacing w:after="0" w:line="240" w:lineRule="auto"/>
              <w:ind w:firstLine="176"/>
              <w:jc w:val="both"/>
              <w:rPr>
                <w:rFonts w:ascii="Times New Roman" w:hAnsi="Times New Roman"/>
                <w:sz w:val="18"/>
                <w:szCs w:val="18"/>
              </w:rPr>
            </w:pPr>
            <w:r w:rsidRPr="005F346F">
              <w:rPr>
                <w:rFonts w:ascii="Times New Roman" w:hAnsi="Times New Roman"/>
                <w:sz w:val="18"/>
                <w:szCs w:val="18"/>
              </w:rPr>
              <w:t>Семинары по вопросам охраны труда и профилактики травматизма в организациях образования проводились ГОУ ДПО «Институт развития образования и повышения квалификации» в формате онлайн согласно утвержденному графику на 2020-2021, 2021-2022 уч</w:t>
            </w:r>
            <w:r w:rsidR="007567BF" w:rsidRPr="005F346F">
              <w:rPr>
                <w:rFonts w:ascii="Times New Roman" w:hAnsi="Times New Roman"/>
                <w:sz w:val="18"/>
                <w:szCs w:val="18"/>
              </w:rPr>
              <w:t>ебные годы</w:t>
            </w:r>
            <w:r w:rsidRPr="005F346F">
              <w:rPr>
                <w:rFonts w:ascii="Times New Roman" w:hAnsi="Times New Roman"/>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4E503A">
        <w:trPr>
          <w:trHeight w:val="40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5)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bottom w:val="single" w:sz="4" w:space="0" w:color="auto"/>
            </w:tcBorders>
          </w:tcPr>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hAnsi="Times New Roman"/>
                <w:sz w:val="18"/>
                <w:szCs w:val="18"/>
                <w:lang w:eastAsia="en-US"/>
              </w:rPr>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1279"/>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141535">
            <w:pPr>
              <w:pStyle w:val="af1"/>
              <w:rPr>
                <w:rFonts w:ascii="Times New Roman" w:hAnsi="Times New Roman"/>
                <w:sz w:val="18"/>
                <w:szCs w:val="18"/>
                <w:shd w:val="clear" w:color="auto" w:fill="FFFFFF"/>
              </w:rPr>
            </w:pPr>
            <w:r w:rsidRPr="005F346F">
              <w:rPr>
                <w:rFonts w:ascii="Times New Roman" w:hAnsi="Times New Roman"/>
                <w:sz w:val="18"/>
                <w:szCs w:val="18"/>
              </w:rPr>
              <w:t xml:space="preserve">6) </w:t>
            </w:r>
            <w:r w:rsidRPr="005F346F">
              <w:rPr>
                <w:rFonts w:ascii="Times New Roman" w:eastAsia="CordiaUPC" w:hAnsi="Times New Roman"/>
                <w:sz w:val="18"/>
                <w:szCs w:val="18"/>
              </w:rPr>
              <w:t>осуществляется в</w:t>
            </w:r>
            <w:r w:rsidRPr="005F346F">
              <w:rPr>
                <w:rFonts w:ascii="Times New Roman" w:hAnsi="Times New Roman"/>
                <w:sz w:val="18"/>
                <w:szCs w:val="18"/>
              </w:rPr>
              <w:t xml:space="preserve"> порядке текущей деятельности</w:t>
            </w: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Во II полугодии 2021 году сотрудники ГУ «Государственный заповедник «Ягорлык» по результатам НИР приняли участие в 2 (двух) Международных научных конференциях, где были представлены 4 (четыре) доклада, были опубликованы 69 (шестьдесят девять) научных статей. </w:t>
            </w:r>
          </w:p>
          <w:p w:rsidR="00141535" w:rsidRPr="005F346F" w:rsidRDefault="00141535" w:rsidP="00141535">
            <w:pPr>
              <w:pStyle w:val="af1"/>
              <w:ind w:firstLine="176"/>
              <w:jc w:val="both"/>
              <w:rPr>
                <w:rFonts w:ascii="Times New Roman" w:eastAsia="Calibri" w:hAnsi="Times New Roman"/>
                <w:sz w:val="18"/>
                <w:szCs w:val="18"/>
                <w:lang w:eastAsia="en-US"/>
              </w:rPr>
            </w:pPr>
            <w:r w:rsidRPr="005F346F">
              <w:rPr>
                <w:rFonts w:ascii="Times New Roman" w:hAnsi="Times New Roman"/>
                <w:sz w:val="18"/>
                <w:szCs w:val="18"/>
                <w:lang w:eastAsia="en-US"/>
              </w:rPr>
              <w:t>Также, сотрудниками ГУ «Государственный заповедник «Ягорлык» было проведено 20 экскурсий для учащихся различных учебных заведений и иных категорий посетителей ПМР и других стран. Во время экскурсий заповедник посетили 300 человек.</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proofErr w:type="spellStart"/>
            <w:r w:rsidRPr="005F346F">
              <w:rPr>
                <w:rFonts w:ascii="Times New Roman" w:hAnsi="Times New Roman"/>
                <w:sz w:val="18"/>
                <w:szCs w:val="18"/>
              </w:rPr>
              <w:t>ГСЭКиООС</w:t>
            </w:r>
            <w:proofErr w:type="spellEnd"/>
          </w:p>
        </w:tc>
      </w:tr>
      <w:tr w:rsidR="00141535" w:rsidRPr="005F346F" w:rsidTr="004E503A">
        <w:trPr>
          <w:trHeight w:val="168"/>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hAnsi="Times New Roman"/>
                <w:sz w:val="18"/>
                <w:szCs w:val="18"/>
                <w:lang w:eastAsia="en-US"/>
              </w:rPr>
              <w:t>Контроль Службой охраны труда Государственной администрации г. Бендеры за соблюдением законодательства о труде, экологической безопасности и охране труда с ежегодным подведением итогов по следующим основным показателям ежегодно публикуются на сайте Государственной администрации г. Бендеры в разделе «Служба охраны труда». Также информация ежегодно</w:t>
            </w:r>
            <w:r w:rsidRPr="005F346F">
              <w:t xml:space="preserve"> </w:t>
            </w:r>
            <w:r w:rsidRPr="005F346F">
              <w:rPr>
                <w:rFonts w:ascii="Times New Roman" w:hAnsi="Times New Roman"/>
                <w:sz w:val="18"/>
                <w:szCs w:val="18"/>
                <w:lang w:eastAsia="en-US"/>
              </w:rPr>
              <w:t>доводиться до заинтересованных сторон на конференции посвящённой международному Дню охраны труда и полугодовых и ежеквартальных семинарах</w:t>
            </w:r>
            <w:r w:rsidR="007567BF" w:rsidRPr="005F346F">
              <w:rPr>
                <w:rFonts w:ascii="Times New Roman" w:hAnsi="Times New Roman"/>
                <w:sz w:val="18"/>
                <w:szCs w:val="18"/>
                <w:lang w:eastAsia="en-US"/>
              </w:rPr>
              <w:t>,</w:t>
            </w:r>
            <w:r w:rsidRPr="005F346F">
              <w:rPr>
                <w:rFonts w:ascii="Times New Roman" w:hAnsi="Times New Roman"/>
                <w:sz w:val="18"/>
                <w:szCs w:val="18"/>
                <w:lang w:eastAsia="en-US"/>
              </w:rPr>
              <w:t xml:space="preserve"> проводимых со специалистами по охране труда г. Бендеры.</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7567BF">
        <w:trPr>
          <w:trHeight w:val="47"/>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7567BF">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rPr>
              <w:t xml:space="preserve">Осуществляется в рамках действующего законодательства </w:t>
            </w:r>
            <w:r w:rsidR="007567BF" w:rsidRPr="005F346F">
              <w:rPr>
                <w:rFonts w:ascii="Times New Roman" w:hAnsi="Times New Roman"/>
                <w:sz w:val="18"/>
                <w:szCs w:val="18"/>
              </w:rPr>
              <w:t>ПМР.</w:t>
            </w:r>
          </w:p>
        </w:tc>
        <w:tc>
          <w:tcPr>
            <w:tcW w:w="1846"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4E503A">
        <w:trPr>
          <w:trHeight w:val="93"/>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t>Осуществляется в порядке текущей деятельности совместно с государственным инспектором государственной инспекции ОТ, Службы государственного надзора МЮ ПМР и техническим инспектором по охране труда ФПП.</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4E503A">
        <w:trPr>
          <w:trHeight w:val="563"/>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к) участвовать в организации мероприятий по улучшению условий труда и санитарно-гигиенических условий работников, а также в проведении профилактических мероприятий по предупреждению производственного травматизма и профессиональных заболеваний</w:t>
            </w:r>
          </w:p>
        </w:tc>
        <w:tc>
          <w:tcPr>
            <w:tcW w:w="2552" w:type="dxa"/>
            <w:vMerge w:val="restart"/>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1) участие в организации мероприятий в рамках текущей деятельности</w:t>
            </w:r>
          </w:p>
        </w:tc>
        <w:tc>
          <w:tcPr>
            <w:tcW w:w="8786" w:type="dxa"/>
            <w:gridSpan w:val="2"/>
            <w:tcBorders>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В целях улучшения условий труда и санитарно-гигиенических условий работников, а также в проведении профилактических</w:t>
            </w:r>
            <w:r w:rsidR="00F66227" w:rsidRPr="005F346F">
              <w:rPr>
                <w:rFonts w:ascii="Times New Roman" w:hAnsi="Times New Roman"/>
                <w:sz w:val="18"/>
                <w:szCs w:val="18"/>
              </w:rPr>
              <w:t xml:space="preserve"> </w:t>
            </w:r>
            <w:r w:rsidRPr="005F346F">
              <w:rPr>
                <w:rFonts w:ascii="Times New Roman" w:hAnsi="Times New Roman"/>
                <w:sz w:val="18"/>
                <w:szCs w:val="18"/>
              </w:rPr>
              <w:t>мероприятий по предупреждению</w:t>
            </w:r>
            <w:r w:rsidR="00F66227" w:rsidRPr="005F346F">
              <w:rPr>
                <w:rFonts w:ascii="Times New Roman" w:hAnsi="Times New Roman"/>
                <w:sz w:val="18"/>
                <w:szCs w:val="18"/>
              </w:rPr>
              <w:t xml:space="preserve"> </w:t>
            </w:r>
            <w:r w:rsidRPr="005F346F">
              <w:rPr>
                <w:rFonts w:ascii="Times New Roman" w:hAnsi="Times New Roman"/>
                <w:sz w:val="18"/>
                <w:szCs w:val="18"/>
              </w:rPr>
              <w:t>производственного травматизма и профессиональных заболеваний приняты следующие правовые акты:</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1) Приказ Министерства здравоохранения </w:t>
            </w:r>
            <w:r w:rsidR="00F66227" w:rsidRPr="005F346F">
              <w:rPr>
                <w:rFonts w:ascii="Times New Roman" w:hAnsi="Times New Roman"/>
                <w:sz w:val="18"/>
                <w:szCs w:val="18"/>
              </w:rPr>
              <w:t>ПМР</w:t>
            </w:r>
            <w:r w:rsidRPr="005F346F">
              <w:rPr>
                <w:rFonts w:ascii="Times New Roman" w:hAnsi="Times New Roman"/>
                <w:sz w:val="18"/>
                <w:szCs w:val="18"/>
              </w:rPr>
              <w:t xml:space="preserve"> от 7 июня 2021 г. № 459 «О внесении изменений в Приказ Министерства здравоохранения </w:t>
            </w:r>
            <w:r w:rsidR="00F66227" w:rsidRPr="005F346F">
              <w:rPr>
                <w:rFonts w:ascii="Times New Roman" w:hAnsi="Times New Roman"/>
                <w:sz w:val="18"/>
                <w:szCs w:val="18"/>
              </w:rPr>
              <w:t>ПМР</w:t>
            </w:r>
            <w:r w:rsidRPr="005F346F">
              <w:rPr>
                <w:rFonts w:ascii="Times New Roman" w:hAnsi="Times New Roman"/>
                <w:sz w:val="18"/>
                <w:szCs w:val="18"/>
              </w:rPr>
              <w:t xml:space="preserve"> от 25 апреля 2016 года № 201 «Об организации обязательных</w:t>
            </w:r>
            <w:r w:rsidR="00F66227" w:rsidRPr="005F346F">
              <w:rPr>
                <w:rFonts w:ascii="Times New Roman" w:hAnsi="Times New Roman"/>
                <w:sz w:val="18"/>
                <w:szCs w:val="18"/>
              </w:rPr>
              <w:t xml:space="preserve"> </w:t>
            </w:r>
            <w:r w:rsidRPr="005F346F">
              <w:rPr>
                <w:rFonts w:ascii="Times New Roman" w:hAnsi="Times New Roman"/>
                <w:sz w:val="18"/>
                <w:szCs w:val="18"/>
              </w:rPr>
              <w:t>предварительных и периодических медицинских осмотров (обследований)»</w:t>
            </w:r>
            <w:r w:rsidR="00F66227" w:rsidRPr="005F346F">
              <w:rPr>
                <w:rFonts w:ascii="Times New Roman" w:hAnsi="Times New Roman"/>
                <w:sz w:val="18"/>
                <w:szCs w:val="18"/>
              </w:rPr>
              <w:t xml:space="preserve"> </w:t>
            </w:r>
            <w:r w:rsidRPr="005F346F">
              <w:rPr>
                <w:rFonts w:ascii="Times New Roman" w:hAnsi="Times New Roman"/>
                <w:sz w:val="18"/>
                <w:szCs w:val="18"/>
              </w:rPr>
              <w:t>(регистрационный № 7440 от 23 мая 2016 года) (САЗ 16-21)»;</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2) Приказ Министерства здравоохранения </w:t>
            </w:r>
            <w:r w:rsidR="00F66227" w:rsidRPr="005F346F">
              <w:rPr>
                <w:rFonts w:ascii="Times New Roman" w:hAnsi="Times New Roman"/>
                <w:sz w:val="18"/>
                <w:szCs w:val="18"/>
              </w:rPr>
              <w:t>ПМР</w:t>
            </w:r>
            <w:r w:rsidRPr="005F346F">
              <w:rPr>
                <w:rFonts w:ascii="Times New Roman" w:hAnsi="Times New Roman"/>
                <w:sz w:val="18"/>
                <w:szCs w:val="18"/>
              </w:rPr>
              <w:t xml:space="preserve"> от 17 августа 2021 г. № 587 «Об утверждении Порядка прохождения диспансеризации государственными</w:t>
            </w:r>
            <w:r w:rsidR="00F66227" w:rsidRPr="005F346F">
              <w:rPr>
                <w:rFonts w:ascii="Times New Roman" w:hAnsi="Times New Roman"/>
                <w:sz w:val="18"/>
                <w:szCs w:val="18"/>
              </w:rPr>
              <w:t xml:space="preserve"> </w:t>
            </w:r>
            <w:r w:rsidRPr="005F346F">
              <w:rPr>
                <w:rFonts w:ascii="Times New Roman" w:hAnsi="Times New Roman"/>
                <w:sz w:val="18"/>
                <w:szCs w:val="18"/>
              </w:rPr>
              <w:t>гражданскими служащими Приднестровской Молдавской Республики, лицами,</w:t>
            </w:r>
            <w:r w:rsidR="00F66227" w:rsidRPr="005F346F">
              <w:rPr>
                <w:rFonts w:ascii="Times New Roman" w:hAnsi="Times New Roman"/>
                <w:sz w:val="18"/>
                <w:szCs w:val="18"/>
              </w:rPr>
              <w:t xml:space="preserve"> </w:t>
            </w:r>
            <w:r w:rsidRPr="005F346F">
              <w:rPr>
                <w:rFonts w:ascii="Times New Roman" w:hAnsi="Times New Roman"/>
                <w:sz w:val="18"/>
                <w:szCs w:val="18"/>
              </w:rPr>
              <w:t>претендующими на замещение должности государственной гражданской службы</w:t>
            </w:r>
            <w:r w:rsidR="00F66227" w:rsidRPr="005F346F">
              <w:rPr>
                <w:rFonts w:ascii="Times New Roman" w:hAnsi="Times New Roman"/>
                <w:sz w:val="18"/>
                <w:szCs w:val="18"/>
              </w:rPr>
              <w:t xml:space="preserve"> </w:t>
            </w:r>
            <w:r w:rsidRPr="005F346F">
              <w:rPr>
                <w:rFonts w:ascii="Times New Roman" w:hAnsi="Times New Roman"/>
                <w:sz w:val="18"/>
                <w:szCs w:val="18"/>
              </w:rPr>
              <w:t>Приднестровской Молдавской Республики» (рег. № 10718 от 20 декабря 2021 года);</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3) Приказ Министерства здравоохранения </w:t>
            </w:r>
            <w:r w:rsidR="00F66227" w:rsidRPr="005F346F">
              <w:rPr>
                <w:rFonts w:ascii="Times New Roman" w:hAnsi="Times New Roman"/>
                <w:sz w:val="18"/>
                <w:szCs w:val="18"/>
              </w:rPr>
              <w:t>ПМР</w:t>
            </w:r>
            <w:r w:rsidRPr="005F346F">
              <w:rPr>
                <w:rFonts w:ascii="Times New Roman" w:hAnsi="Times New Roman"/>
                <w:sz w:val="18"/>
                <w:szCs w:val="18"/>
              </w:rPr>
              <w:t xml:space="preserve"> от 15 декабря 2021 года № 1012 «О внесении изменения и дополнений в Приказ Министерства здравоохранения</w:t>
            </w:r>
            <w:r w:rsidR="00F66227" w:rsidRPr="005F346F">
              <w:rPr>
                <w:rFonts w:ascii="Times New Roman" w:hAnsi="Times New Roman"/>
                <w:sz w:val="18"/>
                <w:szCs w:val="18"/>
              </w:rPr>
              <w:t xml:space="preserve"> ПМР</w:t>
            </w:r>
            <w:r w:rsidRPr="005F346F">
              <w:rPr>
                <w:rFonts w:ascii="Times New Roman" w:hAnsi="Times New Roman"/>
                <w:sz w:val="18"/>
                <w:szCs w:val="18"/>
              </w:rPr>
              <w:t xml:space="preserve"> от 20 октября 2020 года № 897 «Об утверждении Положения об особенностях</w:t>
            </w:r>
            <w:r w:rsidR="00F66227" w:rsidRPr="005F346F">
              <w:rPr>
                <w:rFonts w:ascii="Times New Roman" w:hAnsi="Times New Roman"/>
                <w:sz w:val="18"/>
                <w:szCs w:val="18"/>
              </w:rPr>
              <w:t xml:space="preserve"> </w:t>
            </w:r>
            <w:r w:rsidRPr="005F346F">
              <w:rPr>
                <w:rFonts w:ascii="Times New Roman" w:hAnsi="Times New Roman"/>
                <w:sz w:val="18"/>
                <w:szCs w:val="18"/>
              </w:rPr>
              <w:t>режима, учета и оплаты рабочего времени при осуществлении медицинскими работниками медицинских организаций дежурств на дому»</w:t>
            </w:r>
            <w:r w:rsidR="00F66227" w:rsidRPr="005F346F">
              <w:rPr>
                <w:rFonts w:ascii="Times New Roman" w:hAnsi="Times New Roman"/>
                <w:sz w:val="18"/>
                <w:szCs w:val="18"/>
              </w:rPr>
              <w:t xml:space="preserve"> </w:t>
            </w:r>
            <w:r w:rsidRPr="005F346F">
              <w:rPr>
                <w:rFonts w:ascii="Times New Roman" w:hAnsi="Times New Roman"/>
                <w:sz w:val="18"/>
                <w:szCs w:val="18"/>
              </w:rPr>
              <w:t>(регистрационный № 9803 от 12 ноября 2020 года) (САЗ 20-46)</w:t>
            </w:r>
            <w:r w:rsidR="00F66227" w:rsidRPr="005F346F">
              <w:rPr>
                <w:rFonts w:ascii="Times New Roman" w:hAnsi="Times New Roman"/>
                <w:sz w:val="18"/>
                <w:szCs w:val="18"/>
              </w:rPr>
              <w:t>;</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4) Приказ Министерства здравоохранения </w:t>
            </w:r>
            <w:r w:rsidR="00F66227" w:rsidRPr="005F346F">
              <w:rPr>
                <w:rFonts w:ascii="Times New Roman" w:hAnsi="Times New Roman"/>
                <w:sz w:val="18"/>
                <w:szCs w:val="18"/>
              </w:rPr>
              <w:t>ПМР</w:t>
            </w:r>
            <w:r w:rsidRPr="005F346F">
              <w:rPr>
                <w:rFonts w:ascii="Times New Roman" w:hAnsi="Times New Roman"/>
                <w:sz w:val="18"/>
                <w:szCs w:val="18"/>
              </w:rPr>
              <w:t xml:space="preserve"> от 15 декабря 2021 года № 1001 «О введение в действие</w:t>
            </w:r>
            <w:r w:rsidR="00F66227" w:rsidRPr="005F346F">
              <w:rPr>
                <w:rFonts w:ascii="Times New Roman" w:hAnsi="Times New Roman"/>
                <w:sz w:val="18"/>
                <w:szCs w:val="18"/>
              </w:rPr>
              <w:t xml:space="preserve"> </w:t>
            </w:r>
            <w:r w:rsidRPr="005F346F">
              <w:rPr>
                <w:rFonts w:ascii="Times New Roman" w:hAnsi="Times New Roman"/>
                <w:sz w:val="18"/>
                <w:szCs w:val="18"/>
              </w:rPr>
              <w:t>санитарно-эпидемиологических правил СП МЗ ПМР 2.1.2.043-21 «Гигиенические требования к устройству, оборудованию и содержанию организации,</w:t>
            </w:r>
            <w:r w:rsidR="00F66227" w:rsidRPr="005F346F">
              <w:rPr>
                <w:rFonts w:ascii="Times New Roman" w:hAnsi="Times New Roman"/>
                <w:sz w:val="18"/>
                <w:szCs w:val="18"/>
              </w:rPr>
              <w:t xml:space="preserve"> </w:t>
            </w:r>
            <w:r w:rsidRPr="005F346F">
              <w:rPr>
                <w:rFonts w:ascii="Times New Roman" w:hAnsi="Times New Roman"/>
                <w:sz w:val="18"/>
                <w:szCs w:val="18"/>
              </w:rPr>
              <w:t>осуществляющих гостиничную деятельность».</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Также подведомственными центрами гигиены и эпидемиологии периодически осуществляется государственный контроль за соблюдением санитарно-гигиенических условий труда работников организаций республики</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4E503A">
        <w:trPr>
          <w:trHeight w:val="5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lang w:eastAsia="en-US"/>
              </w:rPr>
              <w:t>Осуществляется в рамках текущей деятельности.</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36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обследование состояния зданий и помещений и принятие мер к устранению выявленных недостатков;</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3) контроль за состоянием инженерных сетей и оборудования;</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4) контроль и своевременный ремонт мебели, инвентаря, </w:t>
            </w:r>
            <w:r w:rsidRPr="005F346F">
              <w:rPr>
                <w:rFonts w:ascii="Times New Roman" w:hAnsi="Times New Roman"/>
                <w:sz w:val="18"/>
                <w:szCs w:val="18"/>
                <w:shd w:val="clear" w:color="auto" w:fill="FFFFFF"/>
              </w:rPr>
              <w:lastRenderedPageBreak/>
              <w:t>офисной и компьютерной техники;</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5) обеспечение организаций моющими и дезинфицирующими средствами;</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6) своевременное проведение обследования и испытаний электрооборудования, оборудования производственных мастерских, пищеблоков, спортивного инвентаря;</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7) проведение испытания средств индивидуальной защиты;</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8) оборудование уголков по технике безопасности</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hAnsi="Times New Roman"/>
                <w:sz w:val="18"/>
                <w:szCs w:val="18"/>
                <w:lang w:eastAsia="en-US"/>
              </w:rPr>
              <w:lastRenderedPageBreak/>
              <w:t>Ежегодно, в том числе перед началом учебного года, проводится обследование состояния зданий и помещений, организуются меры по устранению выявленных недостатков, осуществляется контроль за состоянием инженерных сетей и оборудования, своевременное проведение обследования и испытаний электрооборудования, оборудования производственных мастерских, пищеблоков, спортивного инвентаря (информация отражается в  Актах готовности организаций образования к началу учебного года); организуется систематическое централизованное обеспечение организаций моющими и дезинфицирующими средствами для профилактики новой коронавирусной инфекции; оформление уголков по технике безопасности осуществляется.</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4E503A">
        <w:trPr>
          <w:trHeight w:val="210"/>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9)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hAnsi="Times New Roman"/>
                <w:sz w:val="18"/>
                <w:szCs w:val="18"/>
                <w:lang w:eastAsia="en-US"/>
              </w:rPr>
              <w:t>30 ноября 2021 года в г. Тирасполь и Рыбница проведены открытые семинары для представителей бизнес-сообщества и для представителей муниципальных предприятий, организаций и учреждений.</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428"/>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10) в порядке текущей деятельности</w:t>
            </w:r>
          </w:p>
        </w:tc>
        <w:tc>
          <w:tcPr>
            <w:tcW w:w="8786" w:type="dxa"/>
            <w:gridSpan w:val="2"/>
            <w:tcBorders>
              <w:top w:val="single" w:sz="4" w:space="0" w:color="auto"/>
            </w:tcBorders>
          </w:tcPr>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hAnsi="Times New Roman"/>
                <w:sz w:val="18"/>
                <w:szCs w:val="18"/>
                <w:lang w:eastAsia="en-US"/>
              </w:rPr>
              <w:t>Проводятся мероприятия по улучшению условий труда и санитарно-гигиенических условий работников бюджетных учреждений Григориопольского района.</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3A328B">
        <w:trPr>
          <w:trHeight w:val="1514"/>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F66227">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В порядке текущей деятельности осуществляется совместный контроль с государственным инспектором государственной инспекции ОТ, Службы государственного надзора МЮ ПМР и техническим инспектором по охране труда ФПП за выполнением контрольных мероприятий</w:t>
            </w:r>
            <w:r w:rsidR="003A328B" w:rsidRPr="005F346F">
              <w:rPr>
                <w:rFonts w:ascii="Times New Roman" w:eastAsia="Calibri" w:hAnsi="Times New Roman"/>
                <w:sz w:val="18"/>
                <w:szCs w:val="18"/>
                <w:lang w:eastAsia="en-US"/>
              </w:rPr>
              <w:t>,</w:t>
            </w:r>
            <w:r w:rsidRPr="005F346F">
              <w:rPr>
                <w:rFonts w:ascii="Times New Roman" w:eastAsia="Calibri" w:hAnsi="Times New Roman"/>
                <w:sz w:val="18"/>
                <w:szCs w:val="18"/>
                <w:lang w:eastAsia="en-US"/>
              </w:rPr>
              <w:t xml:space="preserve"> направленных на обеспечение Трудового </w:t>
            </w:r>
            <w:r w:rsidR="003A328B" w:rsidRPr="005F346F">
              <w:rPr>
                <w:rFonts w:ascii="Times New Roman" w:eastAsia="Calibri" w:hAnsi="Times New Roman"/>
                <w:sz w:val="18"/>
                <w:szCs w:val="18"/>
                <w:lang w:eastAsia="en-US"/>
              </w:rPr>
              <w:t>к</w:t>
            </w:r>
            <w:r w:rsidRPr="005F346F">
              <w:rPr>
                <w:rFonts w:ascii="Times New Roman" w:eastAsia="Calibri" w:hAnsi="Times New Roman"/>
                <w:sz w:val="18"/>
                <w:szCs w:val="18"/>
                <w:lang w:eastAsia="en-US"/>
              </w:rPr>
              <w:t xml:space="preserve">одекса </w:t>
            </w:r>
            <w:r w:rsidR="003A328B" w:rsidRPr="005F346F">
              <w:rPr>
                <w:rFonts w:ascii="Times New Roman" w:eastAsia="Calibri" w:hAnsi="Times New Roman"/>
                <w:sz w:val="18"/>
                <w:szCs w:val="18"/>
                <w:lang w:eastAsia="en-US"/>
              </w:rPr>
              <w:t>ПМР</w:t>
            </w:r>
            <w:r w:rsidRPr="005F346F">
              <w:rPr>
                <w:rFonts w:ascii="Times New Roman" w:eastAsia="Calibri" w:hAnsi="Times New Roman"/>
                <w:sz w:val="18"/>
                <w:szCs w:val="18"/>
                <w:lang w:eastAsia="en-US"/>
              </w:rPr>
              <w:t>, охрану труда на предприятиях города и района всех форм собственности.</w:t>
            </w:r>
          </w:p>
          <w:p w:rsidR="00141535" w:rsidRPr="005F346F" w:rsidRDefault="00141535" w:rsidP="00141535">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Координация деятельности предприятий и организаций всех форм собственности подведомственной сферы в области охраны труда.</w:t>
            </w:r>
          </w:p>
          <w:p w:rsidR="00141535" w:rsidRPr="005F346F" w:rsidRDefault="00141535" w:rsidP="00141535">
            <w:pPr>
              <w:pStyle w:val="af1"/>
              <w:ind w:firstLine="176"/>
              <w:jc w:val="both"/>
              <w:rPr>
                <w:rFonts w:ascii="Times New Roman" w:hAnsi="Times New Roman"/>
                <w:sz w:val="18"/>
                <w:szCs w:val="18"/>
                <w:lang w:eastAsia="en-US"/>
              </w:rPr>
            </w:pPr>
            <w:r w:rsidRPr="005F346F">
              <w:rPr>
                <w:rFonts w:ascii="Times New Roman" w:eastAsia="Calibri" w:hAnsi="Times New Roman"/>
                <w:sz w:val="18"/>
                <w:szCs w:val="18"/>
                <w:lang w:eastAsia="en-US"/>
              </w:rPr>
              <w:t>Участие в расследовании групповых и смертельных несчастных случаев на производстве и профессиональных заболеваний, аварий и несчастных случаев, связанных с использованием газа в быту.</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3A328B">
        <w:trPr>
          <w:trHeight w:val="135"/>
        </w:trPr>
        <w:tc>
          <w:tcPr>
            <w:tcW w:w="2687" w:type="dxa"/>
            <w:vMerge/>
          </w:tcPr>
          <w:p w:rsidR="00141535" w:rsidRPr="005F346F" w:rsidRDefault="00141535" w:rsidP="00141535">
            <w:pPr>
              <w:pStyle w:val="af1"/>
              <w:jc w:val="both"/>
              <w:rPr>
                <w:rFonts w:ascii="Times New Roman" w:hAnsi="Times New Roman"/>
                <w:sz w:val="18"/>
                <w:szCs w:val="18"/>
              </w:rPr>
            </w:pPr>
          </w:p>
        </w:tc>
        <w:tc>
          <w:tcPr>
            <w:tcW w:w="2552" w:type="dxa"/>
            <w:vMerge/>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141535">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Участие принималось</w:t>
            </w:r>
            <w:r w:rsidR="003A328B" w:rsidRPr="005F346F">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3A328B">
        <w:trPr>
          <w:trHeight w:val="194"/>
        </w:trPr>
        <w:tc>
          <w:tcPr>
            <w:tcW w:w="2687" w:type="dxa"/>
            <w:vMerge w:val="restart"/>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л) проводить анализ и периодически, не реже одного раза в квартал, информировать население Приднестровской Молдавской Республики о состоянии общего и смертельного травматизма на производстве, принимаемых мерах</w:t>
            </w:r>
          </w:p>
        </w:tc>
        <w:tc>
          <w:tcPr>
            <w:tcW w:w="2552" w:type="dxa"/>
            <w:tcBorders>
              <w:bottom w:val="single" w:sz="4" w:space="0" w:color="auto"/>
            </w:tcBorders>
          </w:tcPr>
          <w:p w:rsidR="00141535" w:rsidRPr="005F346F" w:rsidRDefault="00141535" w:rsidP="00141535">
            <w:pPr>
              <w:pStyle w:val="af1"/>
              <w:rPr>
                <w:rFonts w:ascii="Times New Roman" w:hAnsi="Times New Roman"/>
                <w:sz w:val="18"/>
                <w:szCs w:val="18"/>
                <w:shd w:val="clear" w:color="auto" w:fill="FFFFFF"/>
              </w:rPr>
            </w:pPr>
            <w:r w:rsidRPr="005F346F">
              <w:rPr>
                <w:rFonts w:ascii="Times New Roman" w:eastAsia="CordiaUPC" w:hAnsi="Times New Roman"/>
                <w:sz w:val="18"/>
                <w:szCs w:val="18"/>
              </w:rPr>
              <w:t>1</w:t>
            </w:r>
            <w:r w:rsidRPr="005F346F">
              <w:rPr>
                <w:rFonts w:ascii="Times New Roman" w:hAnsi="Times New Roman"/>
                <w:sz w:val="18"/>
                <w:szCs w:val="18"/>
              </w:rPr>
              <w:t xml:space="preserve">) </w:t>
            </w:r>
            <w:r w:rsidRPr="005F346F">
              <w:rPr>
                <w:rFonts w:ascii="Times New Roman" w:eastAsia="CordiaUPC" w:hAnsi="Times New Roman"/>
                <w:sz w:val="18"/>
                <w:szCs w:val="18"/>
              </w:rPr>
              <w:t>проведение анализа в рамках текущей деятельности</w:t>
            </w:r>
          </w:p>
        </w:tc>
        <w:tc>
          <w:tcPr>
            <w:tcW w:w="8786" w:type="dxa"/>
            <w:gridSpan w:val="2"/>
            <w:tcBorders>
              <w:top w:val="single" w:sz="4" w:space="0" w:color="auto"/>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eastAsia="CordiaUPC" w:hAnsi="Times New Roman"/>
                <w:sz w:val="18"/>
                <w:szCs w:val="18"/>
                <w:lang w:eastAsia="en-US"/>
              </w:rPr>
              <w:t>Осуществляется в рамках текущей деятельности</w:t>
            </w:r>
            <w:r w:rsidR="003A328B" w:rsidRPr="005F346F">
              <w:rPr>
                <w:rFonts w:ascii="Times New Roman" w:eastAsia="CordiaUPC" w:hAnsi="Times New Roman"/>
                <w:sz w:val="18"/>
                <w:szCs w:val="18"/>
                <w:lang w:eastAsia="en-US"/>
              </w:rPr>
              <w:t>.</w:t>
            </w:r>
          </w:p>
        </w:tc>
        <w:tc>
          <w:tcPr>
            <w:tcW w:w="1846" w:type="dxa"/>
            <w:tcBorders>
              <w:bottom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691"/>
        </w:trPr>
        <w:tc>
          <w:tcPr>
            <w:tcW w:w="2687" w:type="dxa"/>
            <w:vMerge/>
          </w:tcPr>
          <w:p w:rsidR="00141535" w:rsidRPr="005F346F" w:rsidRDefault="00141535" w:rsidP="00141535">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rPr>
              <w:t>2) представление информации о результатах осуществления государственного надзора за состоянием условий и 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6" w:type="dxa"/>
            <w:gridSpan w:val="2"/>
            <w:tcBorders>
              <w:top w:val="single" w:sz="4" w:space="0" w:color="auto"/>
            </w:tcBorders>
          </w:tcPr>
          <w:p w:rsidR="00141535" w:rsidRPr="005F346F" w:rsidRDefault="00141535" w:rsidP="003A328B">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Министерством юстиции </w:t>
            </w:r>
            <w:r w:rsidR="003A328B" w:rsidRPr="005F346F">
              <w:rPr>
                <w:rFonts w:ascii="Times New Roman" w:hAnsi="Times New Roman"/>
                <w:sz w:val="18"/>
                <w:szCs w:val="18"/>
              </w:rPr>
              <w:t>ПМР</w:t>
            </w:r>
            <w:r w:rsidRPr="005F346F">
              <w:rPr>
                <w:rFonts w:ascii="Times New Roman" w:hAnsi="Times New Roman"/>
                <w:sz w:val="18"/>
                <w:szCs w:val="18"/>
              </w:rPr>
              <w:t xml:space="preserve"> в Министерство цифрового развития, связи и массовых коммуникаций </w:t>
            </w:r>
            <w:r w:rsidR="003A328B" w:rsidRPr="005F346F">
              <w:rPr>
                <w:rFonts w:ascii="Times New Roman" w:hAnsi="Times New Roman"/>
                <w:sz w:val="18"/>
                <w:szCs w:val="18"/>
              </w:rPr>
              <w:t>ПМР</w:t>
            </w:r>
            <w:r w:rsidRPr="005F346F">
              <w:rPr>
                <w:rFonts w:ascii="Times New Roman" w:hAnsi="Times New Roman"/>
                <w:sz w:val="18"/>
                <w:szCs w:val="18"/>
              </w:rPr>
              <w:t xml:space="preserve"> направлена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производстве по итогам за II полугодие 2021 года.</w:t>
            </w:r>
          </w:p>
        </w:tc>
        <w:tc>
          <w:tcPr>
            <w:tcW w:w="1846" w:type="dxa"/>
            <w:tcBorders>
              <w:top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50"/>
        </w:trPr>
        <w:tc>
          <w:tcPr>
            <w:tcW w:w="15871" w:type="dxa"/>
            <w:gridSpan w:val="5"/>
          </w:tcPr>
          <w:p w:rsidR="00141535" w:rsidRPr="005F346F" w:rsidRDefault="00141535" w:rsidP="00141535">
            <w:pPr>
              <w:pStyle w:val="af1"/>
              <w:ind w:firstLine="176"/>
              <w:jc w:val="center"/>
              <w:rPr>
                <w:rFonts w:ascii="Times New Roman" w:hAnsi="Times New Roman"/>
                <w:sz w:val="18"/>
                <w:szCs w:val="18"/>
              </w:rPr>
            </w:pPr>
            <w:r w:rsidRPr="005F346F">
              <w:rPr>
                <w:rFonts w:ascii="Times New Roman" w:hAnsi="Times New Roman"/>
                <w:sz w:val="18"/>
                <w:szCs w:val="18"/>
              </w:rPr>
              <w:t>6. Развитие социального партнерства</w:t>
            </w:r>
          </w:p>
        </w:tc>
      </w:tr>
      <w:tr w:rsidR="00141535" w:rsidRPr="005F346F" w:rsidTr="00D17DB1">
        <w:trPr>
          <w:trHeight w:val="422"/>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17. Стороны, подписавшие настоящее Соглашение, главной целью социального партнерства считают реализацию принципов равноправия Сторон и обязуются:</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141535">
            <w:pPr>
              <w:spacing w:after="0" w:line="240" w:lineRule="auto"/>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133935">
        <w:trPr>
          <w:trHeight w:val="422"/>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а) согласовывать с профсоюзами и объединениями работодателей на стадии разработки проекты законов и подзаконных нормативных правовых актов, регулирующих социально-трудовые и связанные с ними экономические отношения</w:t>
            </w:r>
          </w:p>
        </w:tc>
        <w:tc>
          <w:tcPr>
            <w:tcW w:w="2552" w:type="dxa"/>
            <w:tcBorders>
              <w:right w:val="single" w:sz="4" w:space="0" w:color="auto"/>
            </w:tcBorders>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2131CB" w:rsidRPr="005F346F" w:rsidRDefault="00713B41"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1. </w:t>
            </w:r>
            <w:r w:rsidR="007E39DF" w:rsidRPr="005F346F">
              <w:rPr>
                <w:rFonts w:ascii="Times New Roman" w:hAnsi="Times New Roman"/>
                <w:sz w:val="18"/>
                <w:szCs w:val="18"/>
              </w:rPr>
              <w:t>С Федерацией профсоюзов Приднестровья на</w:t>
            </w:r>
            <w:r w:rsidR="002131CB" w:rsidRPr="005F346F">
              <w:rPr>
                <w:rFonts w:ascii="Times New Roman" w:hAnsi="Times New Roman"/>
                <w:sz w:val="18"/>
                <w:szCs w:val="18"/>
              </w:rPr>
              <w:t xml:space="preserve"> стадии разработки </w:t>
            </w:r>
            <w:r w:rsidR="007E39DF" w:rsidRPr="005F346F">
              <w:rPr>
                <w:rFonts w:ascii="Times New Roman" w:hAnsi="Times New Roman"/>
                <w:sz w:val="18"/>
                <w:szCs w:val="18"/>
              </w:rPr>
              <w:t xml:space="preserve">согласованы </w:t>
            </w:r>
            <w:r w:rsidR="002131CB" w:rsidRPr="005F346F">
              <w:rPr>
                <w:rFonts w:ascii="Times New Roman" w:hAnsi="Times New Roman"/>
                <w:sz w:val="18"/>
                <w:szCs w:val="18"/>
              </w:rPr>
              <w:t>следующие проекты нормативных правовых актов:</w:t>
            </w:r>
          </w:p>
          <w:p w:rsidR="007E06A7" w:rsidRPr="005F346F" w:rsidRDefault="007E39DF"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а)</w:t>
            </w:r>
            <w:r w:rsidR="002131CB" w:rsidRPr="005F346F">
              <w:rPr>
                <w:rFonts w:ascii="Times New Roman" w:hAnsi="Times New Roman"/>
                <w:sz w:val="18"/>
                <w:szCs w:val="18"/>
              </w:rPr>
              <w:t xml:space="preserve"> </w:t>
            </w:r>
            <w:r w:rsidRPr="005F346F">
              <w:rPr>
                <w:rFonts w:ascii="Times New Roman" w:hAnsi="Times New Roman"/>
                <w:sz w:val="18"/>
                <w:szCs w:val="18"/>
              </w:rPr>
              <w:t>п</w:t>
            </w:r>
            <w:r w:rsidR="007E06A7" w:rsidRPr="005F346F">
              <w:rPr>
                <w:rFonts w:ascii="Times New Roman" w:hAnsi="Times New Roman"/>
                <w:sz w:val="18"/>
                <w:szCs w:val="18"/>
              </w:rPr>
              <w:t xml:space="preserve">роект закона </w:t>
            </w:r>
            <w:r w:rsidRPr="005F346F">
              <w:rPr>
                <w:rFonts w:ascii="Times New Roman" w:hAnsi="Times New Roman"/>
                <w:sz w:val="18"/>
                <w:szCs w:val="18"/>
              </w:rPr>
              <w:t>ПМР</w:t>
            </w:r>
            <w:r w:rsidR="007E06A7" w:rsidRPr="005F346F">
              <w:rPr>
                <w:rFonts w:ascii="Times New Roman" w:hAnsi="Times New Roman"/>
                <w:sz w:val="18"/>
                <w:szCs w:val="18"/>
              </w:rPr>
              <w:t xml:space="preserve"> «О внесении дополнения в Трудовой кодекс </w:t>
            </w:r>
            <w:r w:rsidRPr="005F346F">
              <w:rPr>
                <w:rFonts w:ascii="Times New Roman" w:hAnsi="Times New Roman"/>
                <w:sz w:val="18"/>
                <w:szCs w:val="18"/>
              </w:rPr>
              <w:t>ПМР</w:t>
            </w:r>
            <w:r w:rsidR="007E06A7" w:rsidRPr="005F346F">
              <w:rPr>
                <w:rFonts w:ascii="Times New Roman" w:hAnsi="Times New Roman"/>
                <w:sz w:val="18"/>
                <w:szCs w:val="18"/>
              </w:rPr>
              <w:t>» (Закон ПМР от 16 июля 2021 года № 155-ЗД-VII (САЗ 21-28));</w:t>
            </w:r>
          </w:p>
          <w:p w:rsidR="007E39DF" w:rsidRPr="005F346F" w:rsidRDefault="007E39DF"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б) </w:t>
            </w:r>
            <w:r w:rsidR="007E06A7" w:rsidRPr="005F346F">
              <w:rPr>
                <w:rFonts w:ascii="Times New Roman" w:hAnsi="Times New Roman"/>
                <w:sz w:val="18"/>
                <w:szCs w:val="18"/>
              </w:rPr>
              <w:t xml:space="preserve">проект </w:t>
            </w:r>
            <w:r w:rsidRPr="005F346F">
              <w:rPr>
                <w:rFonts w:ascii="Times New Roman" w:hAnsi="Times New Roman"/>
                <w:sz w:val="18"/>
                <w:szCs w:val="18"/>
              </w:rPr>
              <w:t xml:space="preserve">постановления Правительства </w:t>
            </w:r>
            <w:r w:rsidR="00EB5004"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Постановление Правительства ПМР от 13 июня 2017 года № 168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(Постановление Правительства ПМР от 29 декабря 2021 года № 422 (САЗ 21-52));</w:t>
            </w:r>
          </w:p>
          <w:p w:rsidR="007E39DF" w:rsidRPr="005F346F" w:rsidRDefault="007E39DF"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в) проект приказа Министерства по социальной защите и труду </w:t>
            </w:r>
            <w:r w:rsidR="00EB5004"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и дополнения в Приказ Министерства по социальной защите и труду </w:t>
            </w:r>
            <w:r w:rsidR="00EB5004" w:rsidRPr="005F346F">
              <w:rPr>
                <w:rFonts w:ascii="Times New Roman" w:hAnsi="Times New Roman"/>
                <w:sz w:val="18"/>
                <w:szCs w:val="18"/>
              </w:rPr>
              <w:t>ПМР</w:t>
            </w:r>
            <w:r w:rsidRPr="005F346F">
              <w:rPr>
                <w:rFonts w:ascii="Times New Roman" w:hAnsi="Times New Roman"/>
                <w:sz w:val="18"/>
                <w:szCs w:val="18"/>
              </w:rPr>
              <w:t xml:space="preserve">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3 февраля 2021 года № 104 (регистрационный № 10047 от 10 марта 2021 года) (САЗ 21-10));</w:t>
            </w:r>
          </w:p>
          <w:p w:rsidR="007E39DF" w:rsidRPr="005F346F" w:rsidRDefault="00442419" w:rsidP="007E39DF">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г) п</w:t>
            </w:r>
            <w:r w:rsidR="007E39DF" w:rsidRPr="005F346F">
              <w:rPr>
                <w:rFonts w:ascii="Times New Roman" w:hAnsi="Times New Roman"/>
                <w:sz w:val="18"/>
                <w:szCs w:val="18"/>
              </w:rPr>
              <w:t xml:space="preserve">роект приказа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 внесении изменений и дополнений в Приказ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от 16 апреля 2004 года № 178 «Об утверждении </w:t>
            </w:r>
            <w:r w:rsidR="007E39DF" w:rsidRPr="005F346F">
              <w:rPr>
                <w:rFonts w:ascii="Times New Roman" w:hAnsi="Times New Roman"/>
                <w:sz w:val="18"/>
                <w:szCs w:val="18"/>
              </w:rPr>
              <w:lastRenderedPageBreak/>
              <w:t>Положения «О временном трудоустройстве несовершеннолетних граждан» (регистрационный № 2794 от 4 июня 2004 года) (САЗ 04-23)» (Приказ от 18 июня 2021 года № 661 (регистрационный № 10376 от 7 июля 2021 года) (САЗ 21-27));</w:t>
            </w:r>
          </w:p>
          <w:p w:rsidR="007E39DF" w:rsidRPr="005F346F" w:rsidRDefault="00442419" w:rsidP="007E39DF">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д)</w:t>
            </w:r>
            <w:r w:rsidR="007E39DF" w:rsidRPr="005F346F">
              <w:rPr>
                <w:rFonts w:ascii="Times New Roman" w:hAnsi="Times New Roman"/>
                <w:sz w:val="18"/>
                <w:szCs w:val="18"/>
              </w:rPr>
              <w:t xml:space="preserve"> </w:t>
            </w:r>
            <w:r w:rsidRPr="005F346F">
              <w:rPr>
                <w:rFonts w:ascii="Times New Roman" w:hAnsi="Times New Roman"/>
                <w:sz w:val="18"/>
                <w:szCs w:val="18"/>
              </w:rPr>
              <w:t>п</w:t>
            </w:r>
            <w:r w:rsidR="007E39DF" w:rsidRPr="005F346F">
              <w:rPr>
                <w:rFonts w:ascii="Times New Roman" w:hAnsi="Times New Roman"/>
                <w:sz w:val="18"/>
                <w:szCs w:val="18"/>
              </w:rPr>
              <w:t xml:space="preserve">роект приказа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 внесении изменений в Приказ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30 июня 2021 года № 713 (регистрационный № 10401 от 20 июля 2021 года) (САЗ 21-29));</w:t>
            </w:r>
          </w:p>
          <w:p w:rsidR="00442419" w:rsidRPr="005F346F" w:rsidRDefault="00442419" w:rsidP="00442419">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е) проект приказа Министерства по социальной защите и труду </w:t>
            </w:r>
            <w:r w:rsidR="00EB5004"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изменений в Приказ Министерства по социальной защите и труду </w:t>
            </w:r>
            <w:r w:rsidR="00EB5004" w:rsidRPr="005F346F">
              <w:rPr>
                <w:rFonts w:ascii="Times New Roman" w:hAnsi="Times New Roman"/>
                <w:sz w:val="18"/>
                <w:szCs w:val="18"/>
              </w:rPr>
              <w:t>ПМР</w:t>
            </w:r>
            <w:r w:rsidRPr="005F346F">
              <w:rPr>
                <w:rFonts w:ascii="Times New Roman" w:hAnsi="Times New Roman"/>
                <w:sz w:val="18"/>
                <w:szCs w:val="18"/>
              </w:rPr>
              <w:t xml:space="preserve"> от 23 ноября 2020 года № 1152 «Об утверждении Инструкции о порядке формирования, ведения и хранения личных дел работников» (регистрационный № 9941 от 29 декабря 2020 года) (САЗ 21-1)» (Приказ от 12 июля 2021 года № 768 (регистрационный № 10448 от 17 августа 2021 года) (САЗ 21-33));</w:t>
            </w:r>
          </w:p>
          <w:p w:rsidR="007E39DF" w:rsidRPr="005F346F" w:rsidRDefault="00143312"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ж) п</w:t>
            </w:r>
            <w:r w:rsidR="007E39DF" w:rsidRPr="005F346F">
              <w:rPr>
                <w:rFonts w:ascii="Times New Roman" w:hAnsi="Times New Roman"/>
                <w:sz w:val="18"/>
                <w:szCs w:val="18"/>
              </w:rPr>
              <w:t xml:space="preserve">роект приказа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 внесении изменения и дополнений в Приказ Министерства по социальной защите и труду </w:t>
            </w:r>
            <w:r w:rsidR="00EB5004" w:rsidRPr="005F346F">
              <w:rPr>
                <w:rFonts w:ascii="Times New Roman" w:hAnsi="Times New Roman"/>
                <w:sz w:val="18"/>
                <w:szCs w:val="18"/>
              </w:rPr>
              <w:t>ПМР</w:t>
            </w:r>
            <w:r w:rsidR="007E39DF" w:rsidRPr="005F346F">
              <w:rPr>
                <w:rFonts w:ascii="Times New Roman" w:hAnsi="Times New Roman"/>
                <w:sz w:val="18"/>
                <w:szCs w:val="18"/>
              </w:rPr>
              <w:t xml:space="preserve"> от 18 сентября 2017 года № 1058 «Об утверждении Положения об особенностях порядка исчисления средней заработной платы» (регистрационный № 8009 от 19 октября 2017 года) (САЗ 17-43)» (Приказ от 18 октября 2021 года № 1129 (регистрационный № 10572 от 4 ноября 2021 года) (САЗ 21-44))</w:t>
            </w:r>
            <w:r w:rsidRPr="005F346F">
              <w:rPr>
                <w:rFonts w:ascii="Times New Roman" w:hAnsi="Times New Roman"/>
                <w:sz w:val="18"/>
                <w:szCs w:val="18"/>
              </w:rPr>
              <w:t>.</w:t>
            </w:r>
          </w:p>
          <w:p w:rsidR="002131CB" w:rsidRPr="005F346F" w:rsidRDefault="00713B41"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2. С Общереспубликанским объединением работодателей – Союз промышленников, аграриев и предпринимателей</w:t>
            </w:r>
            <w:r w:rsidRPr="005F346F">
              <w:rPr>
                <w:rFonts w:ascii="Times New Roman" w:hAnsi="Times New Roman"/>
                <w:sz w:val="18"/>
              </w:rPr>
              <w:t xml:space="preserve"> на стадии разработки </w:t>
            </w:r>
            <w:r w:rsidR="00143312" w:rsidRPr="005F346F">
              <w:rPr>
                <w:rFonts w:ascii="Times New Roman" w:hAnsi="Times New Roman"/>
                <w:sz w:val="18"/>
              </w:rPr>
              <w:t xml:space="preserve">согласованы </w:t>
            </w:r>
            <w:r w:rsidRPr="005F346F">
              <w:rPr>
                <w:rFonts w:ascii="Times New Roman" w:hAnsi="Times New Roman"/>
                <w:sz w:val="18"/>
              </w:rPr>
              <w:t>следующие проекты нормативных правовых актов:</w:t>
            </w:r>
          </w:p>
          <w:p w:rsidR="00F95493" w:rsidRPr="005F346F" w:rsidRDefault="00110AB1"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а) проект постановления Правительства ПМР «Об утверждении размеров возмещения расходов, связанных со служебными командировками, для работников организаций, за исключением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(Постановление Правительства ПМР от 24 сентября 2021 года № 307 (САЗ 21-38));</w:t>
            </w:r>
          </w:p>
          <w:p w:rsidR="00F95493" w:rsidRPr="005F346F" w:rsidRDefault="00F95493" w:rsidP="00F95493">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б) проект постановления Правительства </w:t>
            </w:r>
            <w:r w:rsidR="00EB5004" w:rsidRPr="005F346F">
              <w:rPr>
                <w:rFonts w:ascii="Times New Roman" w:hAnsi="Times New Roman"/>
                <w:sz w:val="18"/>
                <w:szCs w:val="18"/>
              </w:rPr>
              <w:t>ПМР</w:t>
            </w:r>
            <w:r w:rsidRPr="005F346F">
              <w:rPr>
                <w:rFonts w:ascii="Times New Roman" w:hAnsi="Times New Roman"/>
                <w:sz w:val="18"/>
                <w:szCs w:val="18"/>
              </w:rPr>
              <w:t xml:space="preserve"> «О внесении изменения в Постановление Правительства ПМР от 13 июня 2017 года № 168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(Постановление Правительства ПМР от 29 декабря 2021 года № 422 (САЗ 21-52));</w:t>
            </w:r>
          </w:p>
          <w:p w:rsidR="00F95493" w:rsidRPr="005F346F" w:rsidRDefault="00D17DB1" w:rsidP="00F95493">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в</w:t>
            </w:r>
            <w:r w:rsidR="00F95493" w:rsidRPr="005F346F">
              <w:rPr>
                <w:rFonts w:ascii="Times New Roman" w:hAnsi="Times New Roman"/>
                <w:sz w:val="18"/>
                <w:szCs w:val="18"/>
              </w:rPr>
              <w:t xml:space="preserve">) проект приказа Министерства по социальной защите и труду </w:t>
            </w:r>
            <w:r w:rsidR="00EB5004" w:rsidRPr="005F346F">
              <w:rPr>
                <w:rFonts w:ascii="Times New Roman" w:hAnsi="Times New Roman"/>
                <w:sz w:val="18"/>
                <w:szCs w:val="18"/>
              </w:rPr>
              <w:t>ПМР</w:t>
            </w:r>
            <w:r w:rsidR="00F95493" w:rsidRPr="005F346F">
              <w:rPr>
                <w:rFonts w:ascii="Times New Roman" w:hAnsi="Times New Roman"/>
                <w:sz w:val="18"/>
                <w:szCs w:val="18"/>
              </w:rPr>
              <w:t xml:space="preserve"> «О внесении изменений и дополнений в Приказ Министерства по социальной защите и труду </w:t>
            </w:r>
            <w:r w:rsidR="00EB5004" w:rsidRPr="005F346F">
              <w:rPr>
                <w:rFonts w:ascii="Times New Roman" w:hAnsi="Times New Roman"/>
                <w:sz w:val="18"/>
                <w:szCs w:val="18"/>
              </w:rPr>
              <w:t>ПМР</w:t>
            </w:r>
            <w:r w:rsidR="00F95493" w:rsidRPr="005F346F">
              <w:rPr>
                <w:rFonts w:ascii="Times New Roman" w:hAnsi="Times New Roman"/>
                <w:sz w:val="18"/>
                <w:szCs w:val="18"/>
              </w:rPr>
              <w:t xml:space="preserve"> от 16 апреля 2004 года № 178 «Об утверждении Положения «О временном трудоустройстве несовершеннолетних граждан» (регистрационный № 2794 от 4 июня 2004 года) (САЗ 04-23)» (Приказ от 18 июня 2021 года № 661 (регистрационный № 10376 от 7 июля 2021 года) (САЗ 21-27));</w:t>
            </w:r>
          </w:p>
          <w:p w:rsidR="00F95493" w:rsidRPr="005F346F" w:rsidRDefault="00D17DB1" w:rsidP="00F95493">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г</w:t>
            </w:r>
            <w:r w:rsidR="00F95493" w:rsidRPr="005F346F">
              <w:rPr>
                <w:rFonts w:ascii="Times New Roman" w:hAnsi="Times New Roman"/>
                <w:sz w:val="18"/>
                <w:szCs w:val="18"/>
              </w:rPr>
              <w:t xml:space="preserve">) проект приказа Министерства по социальной защите и труду </w:t>
            </w:r>
            <w:r w:rsidR="00EB5004" w:rsidRPr="005F346F">
              <w:rPr>
                <w:rFonts w:ascii="Times New Roman" w:hAnsi="Times New Roman"/>
                <w:sz w:val="18"/>
                <w:szCs w:val="18"/>
              </w:rPr>
              <w:t>ПМР</w:t>
            </w:r>
            <w:r w:rsidR="00F95493" w:rsidRPr="005F346F">
              <w:rPr>
                <w:rFonts w:ascii="Times New Roman" w:hAnsi="Times New Roman"/>
                <w:sz w:val="18"/>
                <w:szCs w:val="18"/>
              </w:rPr>
              <w:t xml:space="preserve"> «О внесении изменения и дополнений в Приказ Министерства по социальной защите и труду </w:t>
            </w:r>
            <w:r w:rsidR="00EB5004" w:rsidRPr="005F346F">
              <w:rPr>
                <w:rFonts w:ascii="Times New Roman" w:hAnsi="Times New Roman"/>
                <w:sz w:val="18"/>
                <w:szCs w:val="18"/>
              </w:rPr>
              <w:t>ПМР</w:t>
            </w:r>
            <w:r w:rsidR="00F95493" w:rsidRPr="005F346F">
              <w:rPr>
                <w:rFonts w:ascii="Times New Roman" w:hAnsi="Times New Roman"/>
                <w:sz w:val="18"/>
                <w:szCs w:val="18"/>
              </w:rPr>
              <w:t xml:space="preserve"> от 18 сентября 2017 года № 1058 «Об утверждении Положения об особенностях порядка исчисления средней заработной платы» (регистрационный № 8009 от 19 октября 2017 года) (САЗ 17-43)» (Приказ от 18 октября 2021 года № 1129 (регистрационный № 10572 от 4 ноября 2021 года) (САЗ 21-44)).</w:t>
            </w:r>
          </w:p>
          <w:p w:rsidR="007E06A7" w:rsidRPr="005F346F" w:rsidRDefault="007E06A7" w:rsidP="002131CB">
            <w:pPr>
              <w:spacing w:after="0" w:line="240" w:lineRule="auto"/>
              <w:ind w:right="23" w:firstLine="176"/>
              <w:jc w:val="both"/>
              <w:rPr>
                <w:rFonts w:ascii="Times New Roman" w:hAnsi="Times New Roman"/>
                <w:sz w:val="18"/>
                <w:szCs w:val="18"/>
              </w:rPr>
            </w:pPr>
          </w:p>
        </w:tc>
        <w:tc>
          <w:tcPr>
            <w:tcW w:w="1846" w:type="dxa"/>
            <w:tcBorders>
              <w:left w:val="single" w:sz="4" w:space="0" w:color="auto"/>
            </w:tcBorders>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D17DB1">
        <w:trPr>
          <w:trHeight w:val="5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б) обеспечивать заключение на согласованных условиях и уведомительную регистрацию в установленном порядке соглашений всех уровней и коллективных договоров</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tcBorders>
          </w:tcPr>
          <w:p w:rsidR="00141535" w:rsidRPr="005F346F" w:rsidRDefault="00141535"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В</w:t>
            </w:r>
            <w:r w:rsidR="00F93D79" w:rsidRPr="005F346F">
              <w:rPr>
                <w:rFonts w:ascii="Times New Roman" w:hAnsi="Times New Roman"/>
                <w:sz w:val="18"/>
                <w:szCs w:val="18"/>
              </w:rPr>
              <w:t>о II-ом</w:t>
            </w:r>
            <w:r w:rsidRPr="005F346F">
              <w:rPr>
                <w:rFonts w:ascii="Times New Roman" w:hAnsi="Times New Roman"/>
                <w:sz w:val="18"/>
                <w:szCs w:val="18"/>
              </w:rPr>
              <w:t xml:space="preserve"> полугодии 2021 года проведена уведомительная регистрация 1</w:t>
            </w:r>
            <w:r w:rsidR="00A71FB8" w:rsidRPr="005F346F">
              <w:rPr>
                <w:rFonts w:ascii="Times New Roman" w:hAnsi="Times New Roman"/>
                <w:sz w:val="18"/>
                <w:szCs w:val="18"/>
              </w:rPr>
              <w:t>07</w:t>
            </w:r>
            <w:r w:rsidRPr="005F346F">
              <w:rPr>
                <w:rFonts w:ascii="Times New Roman" w:hAnsi="Times New Roman"/>
                <w:sz w:val="18"/>
                <w:szCs w:val="18"/>
              </w:rPr>
              <w:t xml:space="preserve"> коллективных договоров, соглашений, а также дополнений, изменений к ним:</w:t>
            </w:r>
          </w:p>
          <w:p w:rsidR="00141535" w:rsidRPr="005F346F" w:rsidRDefault="00141535"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в том числе:</w:t>
            </w:r>
          </w:p>
          <w:p w:rsidR="00141535" w:rsidRPr="005F346F" w:rsidRDefault="00141535" w:rsidP="00141535">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xml:space="preserve">– без замечаний – </w:t>
            </w:r>
            <w:r w:rsidR="00A71FB8" w:rsidRPr="005F346F">
              <w:rPr>
                <w:rFonts w:ascii="Times New Roman" w:hAnsi="Times New Roman"/>
                <w:sz w:val="18"/>
                <w:szCs w:val="18"/>
              </w:rPr>
              <w:t>93</w:t>
            </w:r>
            <w:r w:rsidRPr="005F346F">
              <w:rPr>
                <w:rFonts w:ascii="Times New Roman" w:hAnsi="Times New Roman"/>
                <w:sz w:val="18"/>
                <w:szCs w:val="18"/>
              </w:rPr>
              <w:t>;</w:t>
            </w:r>
          </w:p>
          <w:p w:rsidR="00A71FB8" w:rsidRPr="005F346F" w:rsidRDefault="00141535" w:rsidP="00A71FB8">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 с указанием замечаний – 14.</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4E503A">
        <w:trPr>
          <w:trHeight w:val="217"/>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18. Стороны договорились:</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141535">
            <w:pPr>
              <w:pStyle w:val="af1"/>
              <w:ind w:firstLine="176"/>
              <w:jc w:val="both"/>
              <w:rPr>
                <w:rFonts w:ascii="Times New Roman" w:hAnsi="Times New Roman"/>
                <w:sz w:val="18"/>
                <w:szCs w:val="18"/>
              </w:rPr>
            </w:pPr>
          </w:p>
        </w:tc>
        <w:tc>
          <w:tcPr>
            <w:tcW w:w="1846" w:type="dxa"/>
          </w:tcPr>
          <w:p w:rsidR="00141535" w:rsidRPr="005F346F" w:rsidRDefault="00141535" w:rsidP="00141535">
            <w:pPr>
              <w:pStyle w:val="af1"/>
              <w:jc w:val="center"/>
              <w:rPr>
                <w:rFonts w:ascii="Times New Roman" w:hAnsi="Times New Roman"/>
                <w:sz w:val="18"/>
                <w:szCs w:val="18"/>
              </w:rPr>
            </w:pPr>
          </w:p>
        </w:tc>
      </w:tr>
      <w:tr w:rsidR="00141535" w:rsidRPr="005F346F" w:rsidTr="004E503A">
        <w:trPr>
          <w:trHeight w:val="1511"/>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а) освещать в государственных республиканских средствах массовой информации договоренности, достигнутые во время консультаций и переговоров Сторон, и информацию о выполнении взятых на себя обязательств</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Освещение договоренностей, достигнутых во время консультаций и переговоров Сторон, и информации о выполнении взятых на себя обязательств</w:t>
            </w:r>
          </w:p>
        </w:tc>
        <w:tc>
          <w:tcPr>
            <w:tcW w:w="8786" w:type="dxa"/>
            <w:gridSpan w:val="2"/>
          </w:tcPr>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Опубликованы (вышли в эфир):</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а) 6 сообщений – Радио 1;</w:t>
            </w:r>
          </w:p>
          <w:p w:rsidR="00141535" w:rsidRPr="005F346F" w:rsidRDefault="00141535" w:rsidP="00141535">
            <w:pPr>
              <w:spacing w:after="0" w:line="240" w:lineRule="auto"/>
              <w:ind w:firstLine="176"/>
              <w:jc w:val="both"/>
              <w:rPr>
                <w:rFonts w:ascii="Times New Roman" w:hAnsi="Times New Roman"/>
                <w:sz w:val="18"/>
                <w:szCs w:val="18"/>
              </w:rPr>
            </w:pPr>
            <w:r w:rsidRPr="005F346F">
              <w:rPr>
                <w:rFonts w:ascii="Times New Roman" w:hAnsi="Times New Roman"/>
                <w:sz w:val="18"/>
                <w:szCs w:val="18"/>
              </w:rPr>
              <w:t>б) 4 публикации – Газета «Приднестровье», Газета «</w:t>
            </w:r>
            <w:proofErr w:type="spellStart"/>
            <w:r w:rsidRPr="005F346F">
              <w:rPr>
                <w:rFonts w:ascii="Times New Roman" w:hAnsi="Times New Roman"/>
                <w:sz w:val="18"/>
                <w:szCs w:val="18"/>
              </w:rPr>
              <w:t>Гомiн</w:t>
            </w:r>
            <w:proofErr w:type="spellEnd"/>
            <w:r w:rsidRPr="005F346F">
              <w:rPr>
                <w:rFonts w:ascii="Times New Roman" w:hAnsi="Times New Roman"/>
                <w:sz w:val="18"/>
                <w:szCs w:val="18"/>
              </w:rPr>
              <w:t>», «</w:t>
            </w:r>
            <w:proofErr w:type="spellStart"/>
            <w:r w:rsidRPr="005F346F">
              <w:rPr>
                <w:rFonts w:ascii="Times New Roman" w:hAnsi="Times New Roman"/>
                <w:sz w:val="18"/>
                <w:szCs w:val="18"/>
              </w:rPr>
              <w:t>Адевэрул</w:t>
            </w:r>
            <w:proofErr w:type="spellEnd"/>
            <w:r w:rsidRPr="005F346F">
              <w:rPr>
                <w:rFonts w:ascii="Times New Roman" w:hAnsi="Times New Roman"/>
                <w:sz w:val="18"/>
                <w:szCs w:val="18"/>
              </w:rPr>
              <w:t xml:space="preserve"> </w:t>
            </w:r>
            <w:proofErr w:type="spellStart"/>
            <w:r w:rsidRPr="005F346F">
              <w:rPr>
                <w:rFonts w:ascii="Times New Roman" w:hAnsi="Times New Roman"/>
                <w:sz w:val="18"/>
                <w:szCs w:val="18"/>
              </w:rPr>
              <w:t>Нистрян</w:t>
            </w:r>
            <w:proofErr w:type="spellEnd"/>
            <w:r w:rsidRPr="005F346F">
              <w:rPr>
                <w:rFonts w:ascii="Times New Roman" w:hAnsi="Times New Roman"/>
                <w:sz w:val="18"/>
                <w:szCs w:val="18"/>
              </w:rPr>
              <w:t>»; Информационное агентство «Новости Приднестровья».</w:t>
            </w:r>
          </w:p>
        </w:tc>
        <w:tc>
          <w:tcPr>
            <w:tcW w:w="1846" w:type="dxa"/>
          </w:tcPr>
          <w:p w:rsidR="00141535" w:rsidRPr="005F346F" w:rsidRDefault="00141535" w:rsidP="0029069E">
            <w:pPr>
              <w:pStyle w:val="af1"/>
              <w:jc w:val="center"/>
              <w:rPr>
                <w:rFonts w:ascii="Times New Roman" w:hAnsi="Times New Roman"/>
                <w:sz w:val="18"/>
                <w:szCs w:val="18"/>
              </w:rPr>
            </w:pPr>
            <w:proofErr w:type="spellStart"/>
            <w:r w:rsidRPr="005F346F">
              <w:rPr>
                <w:rFonts w:ascii="Times New Roman" w:hAnsi="Times New Roman"/>
                <w:sz w:val="18"/>
                <w:szCs w:val="18"/>
              </w:rPr>
              <w:t>МЦ</w:t>
            </w:r>
            <w:r w:rsidR="002753C0" w:rsidRPr="005F346F">
              <w:rPr>
                <w:rFonts w:ascii="Times New Roman" w:hAnsi="Times New Roman"/>
                <w:sz w:val="18"/>
                <w:szCs w:val="18"/>
              </w:rPr>
              <w:t>РСиМК</w:t>
            </w:r>
            <w:proofErr w:type="spellEnd"/>
          </w:p>
        </w:tc>
      </w:tr>
      <w:tr w:rsidR="00141535" w:rsidRPr="005F346F" w:rsidTr="004E503A">
        <w:trPr>
          <w:trHeight w:val="50"/>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б) проводить обмен информацией, документами и материалами, статистическими данными по вопросам, определенным настоящим Соглашением, для выполнения взятых на себя обязательств и осуществления взаимного контроля</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 ежемесячно публиковать в средствах массовой информации и размещать на официальном сайте основные социально-экономические показатели, в том числе индексы потребительских цен, уровень средней заработной платы;</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ежеквартально размещать на официальном сайте информацию о суммах задолженности по оплате труда;</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3) ежеквартально размещать на официальном сайте информацию о количестве вновь созданных и дополнительно введенных рабочих мест;</w:t>
            </w:r>
          </w:p>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4) представлять профсоюзам (их объединениям) и объединениям работодателей статистическую информацию, необходимую для проведения переговоров и консультаций, на бесплатной основе (по мере необходимости)</w:t>
            </w:r>
          </w:p>
        </w:tc>
        <w:tc>
          <w:tcPr>
            <w:tcW w:w="8786" w:type="dxa"/>
            <w:gridSpan w:val="2"/>
          </w:tcPr>
          <w:p w:rsidR="00141535" w:rsidRPr="005F346F" w:rsidRDefault="003B3D20" w:rsidP="003B3D20">
            <w:pPr>
              <w:pStyle w:val="af1"/>
              <w:ind w:firstLine="176"/>
              <w:jc w:val="both"/>
              <w:rPr>
                <w:rFonts w:ascii="Times New Roman" w:hAnsi="Times New Roman"/>
                <w:sz w:val="18"/>
                <w:szCs w:val="18"/>
              </w:rPr>
            </w:pPr>
            <w:r w:rsidRPr="005F346F">
              <w:rPr>
                <w:rFonts w:ascii="Times New Roman" w:hAnsi="Times New Roman"/>
                <w:sz w:val="18"/>
                <w:szCs w:val="18"/>
              </w:rPr>
              <w:t xml:space="preserve">Статистическая информация </w:t>
            </w:r>
            <w:r w:rsidR="00141535" w:rsidRPr="005F346F">
              <w:rPr>
                <w:rFonts w:ascii="Times New Roman" w:hAnsi="Times New Roman"/>
                <w:sz w:val="18"/>
                <w:szCs w:val="18"/>
              </w:rPr>
              <w:t>ежемесячно публикова</w:t>
            </w:r>
            <w:r w:rsidRPr="005F346F">
              <w:rPr>
                <w:rFonts w:ascii="Times New Roman" w:hAnsi="Times New Roman"/>
                <w:sz w:val="18"/>
                <w:szCs w:val="18"/>
              </w:rPr>
              <w:t xml:space="preserve">лась </w:t>
            </w:r>
            <w:r w:rsidR="00141535" w:rsidRPr="005F346F">
              <w:rPr>
                <w:rFonts w:ascii="Times New Roman" w:hAnsi="Times New Roman"/>
                <w:sz w:val="18"/>
                <w:szCs w:val="18"/>
              </w:rPr>
              <w:t>в средствах массовой информации и размеща</w:t>
            </w:r>
            <w:r w:rsidRPr="005F346F">
              <w:rPr>
                <w:rFonts w:ascii="Times New Roman" w:hAnsi="Times New Roman"/>
                <w:sz w:val="18"/>
                <w:szCs w:val="18"/>
              </w:rPr>
              <w:t>лась</w:t>
            </w:r>
            <w:r w:rsidR="00141535" w:rsidRPr="005F346F">
              <w:rPr>
                <w:rFonts w:ascii="Times New Roman" w:hAnsi="Times New Roman"/>
                <w:sz w:val="18"/>
                <w:szCs w:val="18"/>
              </w:rPr>
              <w:t xml:space="preserve"> на официальном сайте </w:t>
            </w:r>
            <w:r w:rsidRPr="005F346F">
              <w:rPr>
                <w:rFonts w:ascii="Times New Roman" w:hAnsi="Times New Roman"/>
                <w:sz w:val="18"/>
                <w:szCs w:val="18"/>
              </w:rPr>
              <w:t>Министерства экономического развития ПМР, а также по мере необходимости представлялась профсоюзам (их объединениям) и объединениям работодателей.</w:t>
            </w:r>
          </w:p>
        </w:tc>
        <w:tc>
          <w:tcPr>
            <w:tcW w:w="1846" w:type="dxa"/>
          </w:tcPr>
          <w:p w:rsidR="00141535" w:rsidRPr="005F346F" w:rsidRDefault="00B22A6F" w:rsidP="00141535">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4E503A">
        <w:trPr>
          <w:trHeight w:val="1408"/>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в) проводить заседания трехсторонней комиссии по урегулированию социально-трудовых отношений (далее – Комиссия) по мере необходимости, но не реже одного раза в квартал</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Pr>
          <w:p w:rsidR="00141535" w:rsidRPr="005F346F" w:rsidRDefault="00141535" w:rsidP="00141535">
            <w:pPr>
              <w:spacing w:after="0" w:line="240" w:lineRule="auto"/>
              <w:ind w:firstLine="176"/>
              <w:jc w:val="both"/>
              <w:rPr>
                <w:rFonts w:ascii="Times New Roman" w:hAnsi="Times New Roman"/>
                <w:bCs/>
                <w:sz w:val="18"/>
                <w:szCs w:val="18"/>
              </w:rPr>
            </w:pPr>
            <w:r w:rsidRPr="005F346F">
              <w:rPr>
                <w:rFonts w:ascii="Times New Roman" w:hAnsi="Times New Roman"/>
                <w:sz w:val="18"/>
                <w:szCs w:val="18"/>
              </w:rPr>
              <w:t>Вопросы, относящиеся к компетенции Комиссии и проекты нормативных правовых актов, согласование которых необходимо с Комиссией не поступали на рассмотрение, в связи с чем заседания Комиссии не проводились.</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4E503A">
        <w:trPr>
          <w:trHeight w:val="2221"/>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lastRenderedPageBreak/>
              <w:t>г) продолжить работу по возможности применения в Приднестровской Молдавской Республике конвенций и рекомендаций Международной организации труда, регулирующей отношения в сфере труда, занятости населения, заработной платы и их введения в Приднестровской Молдавской Республике</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 случае выявления необходимости применения в Приднестровской Молдавской Республике конвенций и рекомендаций Международной организации труда, регулирующих отношения в сфере труда, занятости населения, заработной платы, будут представлены предложения по их введению в Приднестровской Молдавской Республике.</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4E503A">
        <w:trPr>
          <w:trHeight w:val="217"/>
        </w:trPr>
        <w:tc>
          <w:tcPr>
            <w:tcW w:w="15871" w:type="dxa"/>
            <w:gridSpan w:val="5"/>
          </w:tcPr>
          <w:p w:rsidR="00141535" w:rsidRPr="005F346F" w:rsidRDefault="00141535" w:rsidP="00141535">
            <w:pPr>
              <w:pStyle w:val="af1"/>
              <w:ind w:firstLine="176"/>
              <w:jc w:val="center"/>
              <w:rPr>
                <w:rFonts w:ascii="Times New Roman" w:hAnsi="Times New Roman"/>
                <w:sz w:val="18"/>
                <w:szCs w:val="18"/>
              </w:rPr>
            </w:pPr>
            <w:r w:rsidRPr="005F346F">
              <w:rPr>
                <w:rFonts w:ascii="Times New Roman" w:hAnsi="Times New Roman"/>
                <w:sz w:val="18"/>
                <w:szCs w:val="18"/>
                <w:shd w:val="clear" w:color="auto" w:fill="FFFFFF"/>
              </w:rPr>
              <w:t>7. Действие Соглашения, обеспечение контроля за ходом его выполнения и ответственность Сторон</w:t>
            </w:r>
          </w:p>
        </w:tc>
      </w:tr>
      <w:tr w:rsidR="00141535" w:rsidRPr="005F346F" w:rsidTr="009600FD">
        <w:trPr>
          <w:trHeight w:val="3312"/>
        </w:trPr>
        <w:tc>
          <w:tcPr>
            <w:tcW w:w="2687" w:type="dxa"/>
          </w:tcPr>
          <w:p w:rsidR="00141535" w:rsidRPr="005F346F" w:rsidRDefault="00141535" w:rsidP="00141535">
            <w:pPr>
              <w:pStyle w:val="af1"/>
              <w:jc w:val="both"/>
              <w:rPr>
                <w:rFonts w:ascii="Times New Roman" w:hAnsi="Times New Roman"/>
                <w:sz w:val="18"/>
                <w:szCs w:val="18"/>
              </w:rPr>
            </w:pPr>
            <w:r w:rsidRPr="005F346F">
              <w:rPr>
                <w:rFonts w:ascii="Times New Roman" w:hAnsi="Times New Roman"/>
                <w:sz w:val="18"/>
                <w:szCs w:val="18"/>
              </w:rPr>
              <w:t>В целях освещения деятельности Комиссии, хода реализации настоящего Соглашения, соглашений других уровней и коллективных договоров, информирования о решениях Комиссии, в том числе о принимаемых мерах по урегулированию коллективных трудовых споров и конфликтов, Стороны пришли к согласию периодически публиковать такие данные в государственных республиканских средствах массовой информации</w:t>
            </w:r>
          </w:p>
        </w:tc>
        <w:tc>
          <w:tcPr>
            <w:tcW w:w="2552" w:type="dxa"/>
          </w:tcPr>
          <w:p w:rsidR="00141535" w:rsidRPr="005F346F" w:rsidRDefault="00141535" w:rsidP="00141535">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Размещение информации о деятельности и решениях трехсторонней комиссии по урегулированию социально-трудовых отношений, о принимаемых мерах по урегулированию коллективных трудовых споров и конфликтов</w:t>
            </w:r>
          </w:p>
        </w:tc>
        <w:tc>
          <w:tcPr>
            <w:tcW w:w="8786" w:type="dxa"/>
            <w:gridSpan w:val="2"/>
          </w:tcPr>
          <w:p w:rsidR="00141535" w:rsidRPr="005F346F" w:rsidRDefault="00141535" w:rsidP="00141535">
            <w:pPr>
              <w:pStyle w:val="af1"/>
              <w:ind w:firstLine="176"/>
              <w:jc w:val="both"/>
              <w:rPr>
                <w:rFonts w:ascii="Times New Roman" w:hAnsi="Times New Roman"/>
                <w:sz w:val="18"/>
                <w:szCs w:val="18"/>
              </w:rPr>
            </w:pPr>
            <w:r w:rsidRPr="005F346F">
              <w:rPr>
                <w:rFonts w:ascii="Times New Roman" w:hAnsi="Times New Roman"/>
                <w:sz w:val="18"/>
                <w:szCs w:val="18"/>
              </w:rPr>
              <w:t>Вопросы, относящиеся к компетенции Комиссии и проекты нормативных правовых актов, согласование которых необходимо с Комиссией не поступали на рассмотрение, в связи с чем информация о деятельности и решениях Комиссии не размещалась.</w:t>
            </w:r>
          </w:p>
          <w:p w:rsidR="00141535" w:rsidRPr="005F346F" w:rsidRDefault="00141535" w:rsidP="003969C3">
            <w:pPr>
              <w:pStyle w:val="af1"/>
              <w:ind w:firstLine="176"/>
              <w:jc w:val="both"/>
              <w:rPr>
                <w:rFonts w:ascii="Times New Roman" w:hAnsi="Times New Roman"/>
                <w:sz w:val="18"/>
                <w:szCs w:val="18"/>
              </w:rPr>
            </w:pPr>
            <w:r w:rsidRPr="005F346F">
              <w:rPr>
                <w:rFonts w:ascii="Times New Roman" w:hAnsi="Times New Roman"/>
                <w:sz w:val="18"/>
                <w:szCs w:val="18"/>
              </w:rPr>
              <w:t xml:space="preserve">Информация о ходе реализации настоящего Соглашения будет размещена на официальном сайте Министерства по социальной защите и труду </w:t>
            </w:r>
            <w:r w:rsidR="003969C3" w:rsidRPr="005F346F">
              <w:rPr>
                <w:rFonts w:ascii="Times New Roman" w:hAnsi="Times New Roman"/>
                <w:sz w:val="18"/>
                <w:szCs w:val="18"/>
              </w:rPr>
              <w:t>ПМР</w:t>
            </w:r>
            <w:r w:rsidRPr="005F346F">
              <w:rPr>
                <w:rFonts w:ascii="Times New Roman" w:hAnsi="Times New Roman"/>
                <w:sz w:val="18"/>
                <w:szCs w:val="18"/>
              </w:rPr>
              <w:t>.</w:t>
            </w:r>
          </w:p>
        </w:tc>
        <w:tc>
          <w:tcPr>
            <w:tcW w:w="1846" w:type="dxa"/>
          </w:tcPr>
          <w:p w:rsidR="00141535" w:rsidRPr="005F346F" w:rsidRDefault="00141535" w:rsidP="00141535">
            <w:pPr>
              <w:pStyle w:val="af1"/>
              <w:jc w:val="center"/>
              <w:rPr>
                <w:rFonts w:ascii="Times New Roman" w:hAnsi="Times New Roman"/>
                <w:sz w:val="18"/>
                <w:szCs w:val="18"/>
              </w:rPr>
            </w:pPr>
            <w:r w:rsidRPr="005F346F">
              <w:rPr>
                <w:rFonts w:ascii="Times New Roman" w:hAnsi="Times New Roman"/>
                <w:sz w:val="18"/>
                <w:szCs w:val="18"/>
              </w:rPr>
              <w:t xml:space="preserve">МСЗиТ </w:t>
            </w:r>
          </w:p>
        </w:tc>
      </w:tr>
    </w:tbl>
    <w:p w:rsidR="000D04C3" w:rsidRPr="005F346F" w:rsidRDefault="000D04C3" w:rsidP="000D04C3">
      <w:pPr>
        <w:pStyle w:val="af1"/>
        <w:jc w:val="both"/>
        <w:rPr>
          <w:rFonts w:ascii="Times New Roman" w:hAnsi="Times New Roman"/>
          <w:sz w:val="18"/>
          <w:szCs w:val="18"/>
        </w:rPr>
      </w:pPr>
    </w:p>
    <w:sectPr w:rsidR="000D04C3" w:rsidRPr="005F346F" w:rsidSect="00654E41">
      <w:pgSz w:w="16838" w:h="11906" w:orient="landscape"/>
      <w:pgMar w:top="1134"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2BC0575"/>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nsid w:val="0B6F41B2"/>
    <w:multiLevelType w:val="hybridMultilevel"/>
    <w:tmpl w:val="60ECD6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B12EC"/>
    <w:multiLevelType w:val="hybridMultilevel"/>
    <w:tmpl w:val="A3FA1E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0E7B47"/>
    <w:multiLevelType w:val="hybridMultilevel"/>
    <w:tmpl w:val="B3FA1006"/>
    <w:lvl w:ilvl="0" w:tplc="7E32D9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F2E6656"/>
    <w:multiLevelType w:val="hybridMultilevel"/>
    <w:tmpl w:val="5858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67542"/>
    <w:multiLevelType w:val="hybridMultilevel"/>
    <w:tmpl w:val="DCEA9C3C"/>
    <w:lvl w:ilvl="0" w:tplc="2F8420B2">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57CE0"/>
    <w:multiLevelType w:val="hybridMultilevel"/>
    <w:tmpl w:val="E16C8E16"/>
    <w:lvl w:ilvl="0" w:tplc="03C88AE4">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8">
    <w:nsid w:val="28EA5F55"/>
    <w:multiLevelType w:val="hybridMultilevel"/>
    <w:tmpl w:val="68AABDC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E560E"/>
    <w:multiLevelType w:val="hybridMultilevel"/>
    <w:tmpl w:val="A0A2FED6"/>
    <w:lvl w:ilvl="0" w:tplc="CA48A17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D1551E"/>
    <w:multiLevelType w:val="hybridMultilevel"/>
    <w:tmpl w:val="B1D0046A"/>
    <w:lvl w:ilvl="0" w:tplc="63EA7F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83051"/>
    <w:multiLevelType w:val="hybridMultilevel"/>
    <w:tmpl w:val="4C20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464BF"/>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414B0FF4"/>
    <w:multiLevelType w:val="hybridMultilevel"/>
    <w:tmpl w:val="866C7EF2"/>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6E1392"/>
    <w:multiLevelType w:val="hybridMultilevel"/>
    <w:tmpl w:val="5F7A4262"/>
    <w:lvl w:ilvl="0" w:tplc="2300FC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01C40"/>
    <w:multiLevelType w:val="hybridMultilevel"/>
    <w:tmpl w:val="594A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67A6A"/>
    <w:multiLevelType w:val="hybridMultilevel"/>
    <w:tmpl w:val="1DDA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F2B88"/>
    <w:multiLevelType w:val="hybridMultilevel"/>
    <w:tmpl w:val="C3227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D05AA"/>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9">
    <w:nsid w:val="6FF71D5C"/>
    <w:multiLevelType w:val="hybridMultilevel"/>
    <w:tmpl w:val="27C4EC82"/>
    <w:lvl w:ilvl="0" w:tplc="F73C82CA">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0B4AFD"/>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1">
    <w:nsid w:val="737D64BE"/>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2">
    <w:nsid w:val="792969D1"/>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6"/>
  </w:num>
  <w:num w:numId="2">
    <w:abstractNumId w:val="3"/>
  </w:num>
  <w:num w:numId="3">
    <w:abstractNumId w:val="8"/>
  </w:num>
  <w:num w:numId="4">
    <w:abstractNumId w:val="9"/>
  </w:num>
  <w:num w:numId="5">
    <w:abstractNumId w:val="5"/>
  </w:num>
  <w:num w:numId="6">
    <w:abstractNumId w:val="16"/>
  </w:num>
  <w:num w:numId="7">
    <w:abstractNumId w:val="15"/>
  </w:num>
  <w:num w:numId="8">
    <w:abstractNumId w:val="14"/>
  </w:num>
  <w:num w:numId="9">
    <w:abstractNumId w:val="7"/>
  </w:num>
  <w:num w:numId="10">
    <w:abstractNumId w:val="19"/>
  </w:num>
  <w:num w:numId="11">
    <w:abstractNumId w:val="13"/>
  </w:num>
  <w:num w:numId="12">
    <w:abstractNumId w:val="11"/>
  </w:num>
  <w:num w:numId="13">
    <w:abstractNumId w:val="4"/>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1"/>
  </w:num>
  <w:num w:numId="19">
    <w:abstractNumId w:val="12"/>
  </w:num>
  <w:num w:numId="20">
    <w:abstractNumId w:val="22"/>
  </w:num>
  <w:num w:numId="21">
    <w:abstractNumId w:val="0"/>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EF"/>
    <w:rsid w:val="00001D4E"/>
    <w:rsid w:val="00002D05"/>
    <w:rsid w:val="00004869"/>
    <w:rsid w:val="00004B3C"/>
    <w:rsid w:val="0000523F"/>
    <w:rsid w:val="00005278"/>
    <w:rsid w:val="000069B9"/>
    <w:rsid w:val="000078FA"/>
    <w:rsid w:val="00007D1A"/>
    <w:rsid w:val="00010F85"/>
    <w:rsid w:val="000122D8"/>
    <w:rsid w:val="00012559"/>
    <w:rsid w:val="0001272E"/>
    <w:rsid w:val="00013062"/>
    <w:rsid w:val="00013344"/>
    <w:rsid w:val="00014333"/>
    <w:rsid w:val="000148E1"/>
    <w:rsid w:val="000155DE"/>
    <w:rsid w:val="000206DC"/>
    <w:rsid w:val="00020D4E"/>
    <w:rsid w:val="0002112A"/>
    <w:rsid w:val="00021648"/>
    <w:rsid w:val="00021AC2"/>
    <w:rsid w:val="00021C6C"/>
    <w:rsid w:val="00021D24"/>
    <w:rsid w:val="00022524"/>
    <w:rsid w:val="000225F3"/>
    <w:rsid w:val="00022902"/>
    <w:rsid w:val="00022928"/>
    <w:rsid w:val="000234F7"/>
    <w:rsid w:val="00023BE3"/>
    <w:rsid w:val="00023C79"/>
    <w:rsid w:val="00025799"/>
    <w:rsid w:val="00026144"/>
    <w:rsid w:val="00030C7F"/>
    <w:rsid w:val="000321FE"/>
    <w:rsid w:val="000327C1"/>
    <w:rsid w:val="000328F4"/>
    <w:rsid w:val="00034483"/>
    <w:rsid w:val="0003471E"/>
    <w:rsid w:val="00035411"/>
    <w:rsid w:val="00035992"/>
    <w:rsid w:val="000367A7"/>
    <w:rsid w:val="000371CC"/>
    <w:rsid w:val="000372F3"/>
    <w:rsid w:val="000376C8"/>
    <w:rsid w:val="0004101F"/>
    <w:rsid w:val="00042ED3"/>
    <w:rsid w:val="000443C4"/>
    <w:rsid w:val="00044452"/>
    <w:rsid w:val="00045A4A"/>
    <w:rsid w:val="00045F4D"/>
    <w:rsid w:val="000500C2"/>
    <w:rsid w:val="00050B93"/>
    <w:rsid w:val="0005135A"/>
    <w:rsid w:val="0005252D"/>
    <w:rsid w:val="0005509F"/>
    <w:rsid w:val="00055872"/>
    <w:rsid w:val="000558CA"/>
    <w:rsid w:val="00057953"/>
    <w:rsid w:val="0006021D"/>
    <w:rsid w:val="00061EB7"/>
    <w:rsid w:val="000622F7"/>
    <w:rsid w:val="0006349F"/>
    <w:rsid w:val="0006415E"/>
    <w:rsid w:val="00064AA5"/>
    <w:rsid w:val="00066E19"/>
    <w:rsid w:val="000673FD"/>
    <w:rsid w:val="00067A20"/>
    <w:rsid w:val="0007130D"/>
    <w:rsid w:val="0007140C"/>
    <w:rsid w:val="0007199F"/>
    <w:rsid w:val="00072425"/>
    <w:rsid w:val="00072645"/>
    <w:rsid w:val="00074264"/>
    <w:rsid w:val="00075095"/>
    <w:rsid w:val="000754D3"/>
    <w:rsid w:val="00075775"/>
    <w:rsid w:val="000767D9"/>
    <w:rsid w:val="000767EC"/>
    <w:rsid w:val="00076A60"/>
    <w:rsid w:val="00080741"/>
    <w:rsid w:val="00080E0F"/>
    <w:rsid w:val="00081194"/>
    <w:rsid w:val="00081961"/>
    <w:rsid w:val="000829BE"/>
    <w:rsid w:val="000831F7"/>
    <w:rsid w:val="000843D9"/>
    <w:rsid w:val="00084679"/>
    <w:rsid w:val="00084ED1"/>
    <w:rsid w:val="00087085"/>
    <w:rsid w:val="0009277A"/>
    <w:rsid w:val="00092FAA"/>
    <w:rsid w:val="00094840"/>
    <w:rsid w:val="000950A8"/>
    <w:rsid w:val="00095282"/>
    <w:rsid w:val="000959E2"/>
    <w:rsid w:val="000A238D"/>
    <w:rsid w:val="000A28AB"/>
    <w:rsid w:val="000A2B4A"/>
    <w:rsid w:val="000A3A48"/>
    <w:rsid w:val="000A3DEC"/>
    <w:rsid w:val="000A498A"/>
    <w:rsid w:val="000A5B79"/>
    <w:rsid w:val="000B02F6"/>
    <w:rsid w:val="000B13F0"/>
    <w:rsid w:val="000B153F"/>
    <w:rsid w:val="000B1F3D"/>
    <w:rsid w:val="000B2013"/>
    <w:rsid w:val="000B2426"/>
    <w:rsid w:val="000B5B35"/>
    <w:rsid w:val="000B702D"/>
    <w:rsid w:val="000B70FF"/>
    <w:rsid w:val="000C029E"/>
    <w:rsid w:val="000C0954"/>
    <w:rsid w:val="000C0C3A"/>
    <w:rsid w:val="000C0F93"/>
    <w:rsid w:val="000C1721"/>
    <w:rsid w:val="000C1B99"/>
    <w:rsid w:val="000C2895"/>
    <w:rsid w:val="000C35EB"/>
    <w:rsid w:val="000C45E2"/>
    <w:rsid w:val="000C49A3"/>
    <w:rsid w:val="000C529E"/>
    <w:rsid w:val="000C652D"/>
    <w:rsid w:val="000C6A39"/>
    <w:rsid w:val="000C73FD"/>
    <w:rsid w:val="000C7423"/>
    <w:rsid w:val="000C7D7B"/>
    <w:rsid w:val="000C7EF9"/>
    <w:rsid w:val="000D04C3"/>
    <w:rsid w:val="000D159E"/>
    <w:rsid w:val="000D2584"/>
    <w:rsid w:val="000D2FD6"/>
    <w:rsid w:val="000D354D"/>
    <w:rsid w:val="000D3A3C"/>
    <w:rsid w:val="000D47CF"/>
    <w:rsid w:val="000D770D"/>
    <w:rsid w:val="000D7DC7"/>
    <w:rsid w:val="000E0617"/>
    <w:rsid w:val="000E0A55"/>
    <w:rsid w:val="000E0AD7"/>
    <w:rsid w:val="000E2312"/>
    <w:rsid w:val="000E3349"/>
    <w:rsid w:val="000E3528"/>
    <w:rsid w:val="000E37A2"/>
    <w:rsid w:val="000E3E94"/>
    <w:rsid w:val="000E680A"/>
    <w:rsid w:val="000E7256"/>
    <w:rsid w:val="000E7908"/>
    <w:rsid w:val="000F00E7"/>
    <w:rsid w:val="000F1A62"/>
    <w:rsid w:val="000F1E07"/>
    <w:rsid w:val="000F29B6"/>
    <w:rsid w:val="000F3898"/>
    <w:rsid w:val="000F7AE5"/>
    <w:rsid w:val="001032BF"/>
    <w:rsid w:val="001068D5"/>
    <w:rsid w:val="00107D4F"/>
    <w:rsid w:val="00110AB1"/>
    <w:rsid w:val="00114674"/>
    <w:rsid w:val="0011566D"/>
    <w:rsid w:val="00115CE6"/>
    <w:rsid w:val="00115E8E"/>
    <w:rsid w:val="001161F3"/>
    <w:rsid w:val="00117865"/>
    <w:rsid w:val="00117EFA"/>
    <w:rsid w:val="0012020D"/>
    <w:rsid w:val="0012041C"/>
    <w:rsid w:val="001208B5"/>
    <w:rsid w:val="00120A34"/>
    <w:rsid w:val="00121B61"/>
    <w:rsid w:val="001243AE"/>
    <w:rsid w:val="001245C8"/>
    <w:rsid w:val="001258BB"/>
    <w:rsid w:val="00125D8C"/>
    <w:rsid w:val="00127943"/>
    <w:rsid w:val="00127AA1"/>
    <w:rsid w:val="00132594"/>
    <w:rsid w:val="00133935"/>
    <w:rsid w:val="00135283"/>
    <w:rsid w:val="0013740D"/>
    <w:rsid w:val="0013766C"/>
    <w:rsid w:val="0014020E"/>
    <w:rsid w:val="0014148A"/>
    <w:rsid w:val="00141535"/>
    <w:rsid w:val="00143312"/>
    <w:rsid w:val="00143E78"/>
    <w:rsid w:val="00144A8A"/>
    <w:rsid w:val="00145BAE"/>
    <w:rsid w:val="00146841"/>
    <w:rsid w:val="00146F7B"/>
    <w:rsid w:val="0014724F"/>
    <w:rsid w:val="00147EE3"/>
    <w:rsid w:val="001539FE"/>
    <w:rsid w:val="00155070"/>
    <w:rsid w:val="001565E2"/>
    <w:rsid w:val="00156742"/>
    <w:rsid w:val="00157AEE"/>
    <w:rsid w:val="00157CEE"/>
    <w:rsid w:val="00160057"/>
    <w:rsid w:val="001600A3"/>
    <w:rsid w:val="00160898"/>
    <w:rsid w:val="00163FB7"/>
    <w:rsid w:val="0016410E"/>
    <w:rsid w:val="001641AC"/>
    <w:rsid w:val="00165EEF"/>
    <w:rsid w:val="001701A3"/>
    <w:rsid w:val="001703F0"/>
    <w:rsid w:val="00174A29"/>
    <w:rsid w:val="00174F9B"/>
    <w:rsid w:val="0018017A"/>
    <w:rsid w:val="001819CF"/>
    <w:rsid w:val="00182F0A"/>
    <w:rsid w:val="00183C6E"/>
    <w:rsid w:val="00183D06"/>
    <w:rsid w:val="00184BB4"/>
    <w:rsid w:val="00185689"/>
    <w:rsid w:val="00191AD0"/>
    <w:rsid w:val="00193571"/>
    <w:rsid w:val="00195968"/>
    <w:rsid w:val="001960D4"/>
    <w:rsid w:val="00197C76"/>
    <w:rsid w:val="001A1603"/>
    <w:rsid w:val="001A2370"/>
    <w:rsid w:val="001A2AF3"/>
    <w:rsid w:val="001A46B6"/>
    <w:rsid w:val="001A53CF"/>
    <w:rsid w:val="001A682C"/>
    <w:rsid w:val="001A7261"/>
    <w:rsid w:val="001A75B1"/>
    <w:rsid w:val="001A7A67"/>
    <w:rsid w:val="001B2CBB"/>
    <w:rsid w:val="001B343C"/>
    <w:rsid w:val="001B52F1"/>
    <w:rsid w:val="001B7451"/>
    <w:rsid w:val="001C25FB"/>
    <w:rsid w:val="001C263A"/>
    <w:rsid w:val="001C2DAF"/>
    <w:rsid w:val="001C4862"/>
    <w:rsid w:val="001C4EBA"/>
    <w:rsid w:val="001C5868"/>
    <w:rsid w:val="001C6384"/>
    <w:rsid w:val="001C741C"/>
    <w:rsid w:val="001C75D4"/>
    <w:rsid w:val="001D20B4"/>
    <w:rsid w:val="001D31A5"/>
    <w:rsid w:val="001D3B51"/>
    <w:rsid w:val="001D46B1"/>
    <w:rsid w:val="001D561F"/>
    <w:rsid w:val="001D75BB"/>
    <w:rsid w:val="001D7A2F"/>
    <w:rsid w:val="001E1E30"/>
    <w:rsid w:val="001E4652"/>
    <w:rsid w:val="001E7E54"/>
    <w:rsid w:val="001F16AF"/>
    <w:rsid w:val="001F189C"/>
    <w:rsid w:val="001F4A7E"/>
    <w:rsid w:val="001F5E4E"/>
    <w:rsid w:val="001F6BB6"/>
    <w:rsid w:val="001F71A7"/>
    <w:rsid w:val="001F72FB"/>
    <w:rsid w:val="001F7402"/>
    <w:rsid w:val="001F7A80"/>
    <w:rsid w:val="00200A60"/>
    <w:rsid w:val="00203257"/>
    <w:rsid w:val="00203E5C"/>
    <w:rsid w:val="00206E83"/>
    <w:rsid w:val="00207173"/>
    <w:rsid w:val="002107F0"/>
    <w:rsid w:val="002126AF"/>
    <w:rsid w:val="002131CB"/>
    <w:rsid w:val="00213521"/>
    <w:rsid w:val="00214BF4"/>
    <w:rsid w:val="00214D3A"/>
    <w:rsid w:val="002161A8"/>
    <w:rsid w:val="00216E9C"/>
    <w:rsid w:val="00222D69"/>
    <w:rsid w:val="00223F40"/>
    <w:rsid w:val="00224A18"/>
    <w:rsid w:val="002252B5"/>
    <w:rsid w:val="00225974"/>
    <w:rsid w:val="00226287"/>
    <w:rsid w:val="00226944"/>
    <w:rsid w:val="002273B4"/>
    <w:rsid w:val="0022794A"/>
    <w:rsid w:val="00230212"/>
    <w:rsid w:val="00230C15"/>
    <w:rsid w:val="00235EDD"/>
    <w:rsid w:val="00241A8E"/>
    <w:rsid w:val="002434F5"/>
    <w:rsid w:val="00244265"/>
    <w:rsid w:val="00244F63"/>
    <w:rsid w:val="00245E32"/>
    <w:rsid w:val="002469FF"/>
    <w:rsid w:val="00246B12"/>
    <w:rsid w:val="00246D8E"/>
    <w:rsid w:val="0024735F"/>
    <w:rsid w:val="0025115F"/>
    <w:rsid w:val="00251465"/>
    <w:rsid w:val="00253749"/>
    <w:rsid w:val="00253B60"/>
    <w:rsid w:val="00254904"/>
    <w:rsid w:val="00255AAA"/>
    <w:rsid w:val="00257E5D"/>
    <w:rsid w:val="00260E21"/>
    <w:rsid w:val="00262B12"/>
    <w:rsid w:val="0026322D"/>
    <w:rsid w:val="002638C3"/>
    <w:rsid w:val="00264C38"/>
    <w:rsid w:val="00265534"/>
    <w:rsid w:val="00265C4F"/>
    <w:rsid w:val="00266E94"/>
    <w:rsid w:val="00267547"/>
    <w:rsid w:val="002712BC"/>
    <w:rsid w:val="00272BDC"/>
    <w:rsid w:val="0027324F"/>
    <w:rsid w:val="00274809"/>
    <w:rsid w:val="002753C0"/>
    <w:rsid w:val="0027647A"/>
    <w:rsid w:val="00277501"/>
    <w:rsid w:val="0028012E"/>
    <w:rsid w:val="00280205"/>
    <w:rsid w:val="00280A40"/>
    <w:rsid w:val="00282821"/>
    <w:rsid w:val="002834F0"/>
    <w:rsid w:val="00283CEF"/>
    <w:rsid w:val="00285A8C"/>
    <w:rsid w:val="0029069E"/>
    <w:rsid w:val="00290CD4"/>
    <w:rsid w:val="00290E7F"/>
    <w:rsid w:val="002914C9"/>
    <w:rsid w:val="002916E2"/>
    <w:rsid w:val="002926C7"/>
    <w:rsid w:val="00292D8E"/>
    <w:rsid w:val="002936B7"/>
    <w:rsid w:val="00293977"/>
    <w:rsid w:val="00293A02"/>
    <w:rsid w:val="002A1728"/>
    <w:rsid w:val="002A190B"/>
    <w:rsid w:val="002A2861"/>
    <w:rsid w:val="002A2B9D"/>
    <w:rsid w:val="002A4C52"/>
    <w:rsid w:val="002A5B5D"/>
    <w:rsid w:val="002A79B2"/>
    <w:rsid w:val="002B1E74"/>
    <w:rsid w:val="002B1E8A"/>
    <w:rsid w:val="002B279B"/>
    <w:rsid w:val="002B6002"/>
    <w:rsid w:val="002B7CCA"/>
    <w:rsid w:val="002C02F9"/>
    <w:rsid w:val="002C08DF"/>
    <w:rsid w:val="002C1841"/>
    <w:rsid w:val="002C23A7"/>
    <w:rsid w:val="002C2B0C"/>
    <w:rsid w:val="002C3A52"/>
    <w:rsid w:val="002C3DA6"/>
    <w:rsid w:val="002C3E67"/>
    <w:rsid w:val="002C4EC6"/>
    <w:rsid w:val="002C5280"/>
    <w:rsid w:val="002C64E7"/>
    <w:rsid w:val="002C78BE"/>
    <w:rsid w:val="002C7EA0"/>
    <w:rsid w:val="002D38B0"/>
    <w:rsid w:val="002D3C66"/>
    <w:rsid w:val="002D4F9A"/>
    <w:rsid w:val="002D5FBF"/>
    <w:rsid w:val="002D6C93"/>
    <w:rsid w:val="002D6C9B"/>
    <w:rsid w:val="002E08C0"/>
    <w:rsid w:val="002E364A"/>
    <w:rsid w:val="002E4E1F"/>
    <w:rsid w:val="002E5659"/>
    <w:rsid w:val="002E72DB"/>
    <w:rsid w:val="002E74F0"/>
    <w:rsid w:val="002F0269"/>
    <w:rsid w:val="002F0352"/>
    <w:rsid w:val="002F0C98"/>
    <w:rsid w:val="002F1176"/>
    <w:rsid w:val="002F3D63"/>
    <w:rsid w:val="002F3FDD"/>
    <w:rsid w:val="002F4A85"/>
    <w:rsid w:val="002F58AA"/>
    <w:rsid w:val="002F5FF8"/>
    <w:rsid w:val="002F6489"/>
    <w:rsid w:val="002F75AC"/>
    <w:rsid w:val="00300D02"/>
    <w:rsid w:val="00301968"/>
    <w:rsid w:val="00302CC7"/>
    <w:rsid w:val="00303C26"/>
    <w:rsid w:val="00304F5A"/>
    <w:rsid w:val="003056D4"/>
    <w:rsid w:val="0030772C"/>
    <w:rsid w:val="003102B1"/>
    <w:rsid w:val="00311E90"/>
    <w:rsid w:val="00312A90"/>
    <w:rsid w:val="00312C8A"/>
    <w:rsid w:val="003148D0"/>
    <w:rsid w:val="003151E1"/>
    <w:rsid w:val="003158DC"/>
    <w:rsid w:val="0031663F"/>
    <w:rsid w:val="00316A77"/>
    <w:rsid w:val="003213B1"/>
    <w:rsid w:val="00321CB6"/>
    <w:rsid w:val="00321FC0"/>
    <w:rsid w:val="00323B88"/>
    <w:rsid w:val="0032572C"/>
    <w:rsid w:val="0032593E"/>
    <w:rsid w:val="003265D8"/>
    <w:rsid w:val="0033073C"/>
    <w:rsid w:val="00332F74"/>
    <w:rsid w:val="00333590"/>
    <w:rsid w:val="003339FB"/>
    <w:rsid w:val="00335A1F"/>
    <w:rsid w:val="003378AA"/>
    <w:rsid w:val="00340550"/>
    <w:rsid w:val="0034187A"/>
    <w:rsid w:val="00342CCD"/>
    <w:rsid w:val="00342FCC"/>
    <w:rsid w:val="003439E1"/>
    <w:rsid w:val="003447B6"/>
    <w:rsid w:val="003515CE"/>
    <w:rsid w:val="00351C6B"/>
    <w:rsid w:val="00351CC7"/>
    <w:rsid w:val="00351CDA"/>
    <w:rsid w:val="00352F8C"/>
    <w:rsid w:val="00353471"/>
    <w:rsid w:val="00353C5D"/>
    <w:rsid w:val="003542CE"/>
    <w:rsid w:val="0035473C"/>
    <w:rsid w:val="00356966"/>
    <w:rsid w:val="00356E11"/>
    <w:rsid w:val="00357B09"/>
    <w:rsid w:val="0036015A"/>
    <w:rsid w:val="003637A5"/>
    <w:rsid w:val="00364465"/>
    <w:rsid w:val="00365213"/>
    <w:rsid w:val="0036530D"/>
    <w:rsid w:val="00365C76"/>
    <w:rsid w:val="0036655F"/>
    <w:rsid w:val="00367560"/>
    <w:rsid w:val="00367636"/>
    <w:rsid w:val="00367F8D"/>
    <w:rsid w:val="00370E3F"/>
    <w:rsid w:val="00371226"/>
    <w:rsid w:val="00371C4C"/>
    <w:rsid w:val="003724C1"/>
    <w:rsid w:val="0037342F"/>
    <w:rsid w:val="003745AA"/>
    <w:rsid w:val="00374B91"/>
    <w:rsid w:val="00374DEF"/>
    <w:rsid w:val="00376553"/>
    <w:rsid w:val="00381475"/>
    <w:rsid w:val="00381726"/>
    <w:rsid w:val="0038272A"/>
    <w:rsid w:val="00383F8A"/>
    <w:rsid w:val="003843C0"/>
    <w:rsid w:val="0038506C"/>
    <w:rsid w:val="00385636"/>
    <w:rsid w:val="00386DB7"/>
    <w:rsid w:val="003877D4"/>
    <w:rsid w:val="003878B6"/>
    <w:rsid w:val="003878D4"/>
    <w:rsid w:val="00387D78"/>
    <w:rsid w:val="003911FA"/>
    <w:rsid w:val="00391C35"/>
    <w:rsid w:val="0039266C"/>
    <w:rsid w:val="00393EC4"/>
    <w:rsid w:val="003943D7"/>
    <w:rsid w:val="00395BC5"/>
    <w:rsid w:val="00395F63"/>
    <w:rsid w:val="003969C3"/>
    <w:rsid w:val="00397CB2"/>
    <w:rsid w:val="003A1837"/>
    <w:rsid w:val="003A1A50"/>
    <w:rsid w:val="003A2CB1"/>
    <w:rsid w:val="003A328B"/>
    <w:rsid w:val="003A47E0"/>
    <w:rsid w:val="003A60DF"/>
    <w:rsid w:val="003A6139"/>
    <w:rsid w:val="003A7A87"/>
    <w:rsid w:val="003B0259"/>
    <w:rsid w:val="003B1FF0"/>
    <w:rsid w:val="003B26A2"/>
    <w:rsid w:val="003B27BE"/>
    <w:rsid w:val="003B28C2"/>
    <w:rsid w:val="003B2C2C"/>
    <w:rsid w:val="003B3345"/>
    <w:rsid w:val="003B3591"/>
    <w:rsid w:val="003B3D20"/>
    <w:rsid w:val="003B4944"/>
    <w:rsid w:val="003B511D"/>
    <w:rsid w:val="003C0052"/>
    <w:rsid w:val="003C0706"/>
    <w:rsid w:val="003C1A6A"/>
    <w:rsid w:val="003C2673"/>
    <w:rsid w:val="003C26C7"/>
    <w:rsid w:val="003C3FA8"/>
    <w:rsid w:val="003C4814"/>
    <w:rsid w:val="003C59F0"/>
    <w:rsid w:val="003C647D"/>
    <w:rsid w:val="003C70F3"/>
    <w:rsid w:val="003D1C29"/>
    <w:rsid w:val="003D2D18"/>
    <w:rsid w:val="003D3180"/>
    <w:rsid w:val="003D35AC"/>
    <w:rsid w:val="003D403E"/>
    <w:rsid w:val="003D542B"/>
    <w:rsid w:val="003D749A"/>
    <w:rsid w:val="003E1958"/>
    <w:rsid w:val="003E2DCE"/>
    <w:rsid w:val="003E375D"/>
    <w:rsid w:val="003E4AD9"/>
    <w:rsid w:val="003E534A"/>
    <w:rsid w:val="003E58AE"/>
    <w:rsid w:val="003E6818"/>
    <w:rsid w:val="003F05FB"/>
    <w:rsid w:val="003F1109"/>
    <w:rsid w:val="003F1476"/>
    <w:rsid w:val="003F2A1B"/>
    <w:rsid w:val="003F3B6D"/>
    <w:rsid w:val="003F4859"/>
    <w:rsid w:val="003F7E70"/>
    <w:rsid w:val="00400301"/>
    <w:rsid w:val="00400A89"/>
    <w:rsid w:val="00400F6E"/>
    <w:rsid w:val="00401490"/>
    <w:rsid w:val="0040331A"/>
    <w:rsid w:val="00403B73"/>
    <w:rsid w:val="004100B7"/>
    <w:rsid w:val="00411444"/>
    <w:rsid w:val="00412109"/>
    <w:rsid w:val="004129CA"/>
    <w:rsid w:val="00412CB5"/>
    <w:rsid w:val="004150EB"/>
    <w:rsid w:val="00415CA3"/>
    <w:rsid w:val="00416113"/>
    <w:rsid w:val="00416297"/>
    <w:rsid w:val="0041639A"/>
    <w:rsid w:val="004165C5"/>
    <w:rsid w:val="0041722D"/>
    <w:rsid w:val="004176CE"/>
    <w:rsid w:val="00420096"/>
    <w:rsid w:val="004210AE"/>
    <w:rsid w:val="00421D57"/>
    <w:rsid w:val="0042242F"/>
    <w:rsid w:val="00424CB1"/>
    <w:rsid w:val="00432A46"/>
    <w:rsid w:val="00433167"/>
    <w:rsid w:val="004355EE"/>
    <w:rsid w:val="0043621A"/>
    <w:rsid w:val="0043769D"/>
    <w:rsid w:val="00441245"/>
    <w:rsid w:val="00442419"/>
    <w:rsid w:val="004426E0"/>
    <w:rsid w:val="00442775"/>
    <w:rsid w:val="00442A0C"/>
    <w:rsid w:val="0044362B"/>
    <w:rsid w:val="004453C7"/>
    <w:rsid w:val="00445C2D"/>
    <w:rsid w:val="004470BF"/>
    <w:rsid w:val="004476E5"/>
    <w:rsid w:val="00447974"/>
    <w:rsid w:val="004524DB"/>
    <w:rsid w:val="0045337D"/>
    <w:rsid w:val="00453A3B"/>
    <w:rsid w:val="004545CE"/>
    <w:rsid w:val="0045509B"/>
    <w:rsid w:val="00457225"/>
    <w:rsid w:val="00460217"/>
    <w:rsid w:val="004603C8"/>
    <w:rsid w:val="00460703"/>
    <w:rsid w:val="004610CD"/>
    <w:rsid w:val="00461F8F"/>
    <w:rsid w:val="004626E5"/>
    <w:rsid w:val="00462DA3"/>
    <w:rsid w:val="0046340F"/>
    <w:rsid w:val="004648CD"/>
    <w:rsid w:val="00465556"/>
    <w:rsid w:val="004668E7"/>
    <w:rsid w:val="004726B9"/>
    <w:rsid w:val="00473773"/>
    <w:rsid w:val="00473A10"/>
    <w:rsid w:val="00473BE5"/>
    <w:rsid w:val="00474D0E"/>
    <w:rsid w:val="00475D28"/>
    <w:rsid w:val="0047655C"/>
    <w:rsid w:val="00476D36"/>
    <w:rsid w:val="004777BE"/>
    <w:rsid w:val="004809B3"/>
    <w:rsid w:val="00481B53"/>
    <w:rsid w:val="0048213D"/>
    <w:rsid w:val="00484086"/>
    <w:rsid w:val="004841EA"/>
    <w:rsid w:val="00484BB7"/>
    <w:rsid w:val="0048613B"/>
    <w:rsid w:val="00486A5D"/>
    <w:rsid w:val="00487C9D"/>
    <w:rsid w:val="004907AA"/>
    <w:rsid w:val="00490FAB"/>
    <w:rsid w:val="004918E3"/>
    <w:rsid w:val="00491EDD"/>
    <w:rsid w:val="00492E71"/>
    <w:rsid w:val="00493536"/>
    <w:rsid w:val="0049457C"/>
    <w:rsid w:val="00494842"/>
    <w:rsid w:val="00495FE8"/>
    <w:rsid w:val="004A0E7E"/>
    <w:rsid w:val="004A1447"/>
    <w:rsid w:val="004A1628"/>
    <w:rsid w:val="004A16C7"/>
    <w:rsid w:val="004A19F8"/>
    <w:rsid w:val="004A215E"/>
    <w:rsid w:val="004A33ED"/>
    <w:rsid w:val="004A44B6"/>
    <w:rsid w:val="004A57EA"/>
    <w:rsid w:val="004A59EB"/>
    <w:rsid w:val="004A6B15"/>
    <w:rsid w:val="004A7098"/>
    <w:rsid w:val="004B06EA"/>
    <w:rsid w:val="004B1454"/>
    <w:rsid w:val="004B15D2"/>
    <w:rsid w:val="004B1B4A"/>
    <w:rsid w:val="004B36E2"/>
    <w:rsid w:val="004B3752"/>
    <w:rsid w:val="004B4FDB"/>
    <w:rsid w:val="004B53E0"/>
    <w:rsid w:val="004B6C81"/>
    <w:rsid w:val="004B7B55"/>
    <w:rsid w:val="004C0307"/>
    <w:rsid w:val="004C098E"/>
    <w:rsid w:val="004C1FEF"/>
    <w:rsid w:val="004C206F"/>
    <w:rsid w:val="004C3331"/>
    <w:rsid w:val="004C39E0"/>
    <w:rsid w:val="004C4FC7"/>
    <w:rsid w:val="004C66C0"/>
    <w:rsid w:val="004C7C11"/>
    <w:rsid w:val="004C7EDC"/>
    <w:rsid w:val="004D4175"/>
    <w:rsid w:val="004D4B50"/>
    <w:rsid w:val="004D5311"/>
    <w:rsid w:val="004D5709"/>
    <w:rsid w:val="004D578B"/>
    <w:rsid w:val="004D5C31"/>
    <w:rsid w:val="004D62CB"/>
    <w:rsid w:val="004D76E4"/>
    <w:rsid w:val="004E0050"/>
    <w:rsid w:val="004E2E29"/>
    <w:rsid w:val="004E46DD"/>
    <w:rsid w:val="004E4E34"/>
    <w:rsid w:val="004E503A"/>
    <w:rsid w:val="004E59B2"/>
    <w:rsid w:val="004E5A04"/>
    <w:rsid w:val="004E67B9"/>
    <w:rsid w:val="004E7760"/>
    <w:rsid w:val="004F0E07"/>
    <w:rsid w:val="004F14ED"/>
    <w:rsid w:val="004F26EF"/>
    <w:rsid w:val="004F2FBB"/>
    <w:rsid w:val="004F370F"/>
    <w:rsid w:val="004F48F8"/>
    <w:rsid w:val="004F5071"/>
    <w:rsid w:val="004F53A3"/>
    <w:rsid w:val="004F573C"/>
    <w:rsid w:val="004F7ED0"/>
    <w:rsid w:val="0050247B"/>
    <w:rsid w:val="00502704"/>
    <w:rsid w:val="005036E9"/>
    <w:rsid w:val="005041E7"/>
    <w:rsid w:val="005049DE"/>
    <w:rsid w:val="0050519C"/>
    <w:rsid w:val="00505BEB"/>
    <w:rsid w:val="005063A4"/>
    <w:rsid w:val="00506BB4"/>
    <w:rsid w:val="00507DFF"/>
    <w:rsid w:val="00510032"/>
    <w:rsid w:val="00513975"/>
    <w:rsid w:val="00513F15"/>
    <w:rsid w:val="00515175"/>
    <w:rsid w:val="00516F6E"/>
    <w:rsid w:val="00517F3A"/>
    <w:rsid w:val="00520124"/>
    <w:rsid w:val="00522180"/>
    <w:rsid w:val="00525114"/>
    <w:rsid w:val="00526125"/>
    <w:rsid w:val="00530A33"/>
    <w:rsid w:val="00530E01"/>
    <w:rsid w:val="00533200"/>
    <w:rsid w:val="005359B3"/>
    <w:rsid w:val="00536557"/>
    <w:rsid w:val="00536B4B"/>
    <w:rsid w:val="0054014F"/>
    <w:rsid w:val="0054268B"/>
    <w:rsid w:val="005433B9"/>
    <w:rsid w:val="005433CE"/>
    <w:rsid w:val="0054360F"/>
    <w:rsid w:val="00543CF7"/>
    <w:rsid w:val="005468AF"/>
    <w:rsid w:val="00546BBB"/>
    <w:rsid w:val="00546DC9"/>
    <w:rsid w:val="0054754E"/>
    <w:rsid w:val="00547A70"/>
    <w:rsid w:val="00551D13"/>
    <w:rsid w:val="005528B8"/>
    <w:rsid w:val="0055653E"/>
    <w:rsid w:val="00556916"/>
    <w:rsid w:val="005613A2"/>
    <w:rsid w:val="00561A6C"/>
    <w:rsid w:val="00563199"/>
    <w:rsid w:val="005641A6"/>
    <w:rsid w:val="00564C03"/>
    <w:rsid w:val="00564D92"/>
    <w:rsid w:val="00565DC5"/>
    <w:rsid w:val="00567A30"/>
    <w:rsid w:val="00567B9F"/>
    <w:rsid w:val="005706E0"/>
    <w:rsid w:val="00570CE5"/>
    <w:rsid w:val="0057201B"/>
    <w:rsid w:val="005726F0"/>
    <w:rsid w:val="00572734"/>
    <w:rsid w:val="005728B4"/>
    <w:rsid w:val="005738E6"/>
    <w:rsid w:val="0057451F"/>
    <w:rsid w:val="005745BB"/>
    <w:rsid w:val="00575F13"/>
    <w:rsid w:val="00580307"/>
    <w:rsid w:val="00581E9E"/>
    <w:rsid w:val="005826B8"/>
    <w:rsid w:val="00582BD3"/>
    <w:rsid w:val="00583948"/>
    <w:rsid w:val="00584FE5"/>
    <w:rsid w:val="005856F3"/>
    <w:rsid w:val="00585C40"/>
    <w:rsid w:val="00592088"/>
    <w:rsid w:val="00592267"/>
    <w:rsid w:val="00592C25"/>
    <w:rsid w:val="00595315"/>
    <w:rsid w:val="00595579"/>
    <w:rsid w:val="005967AD"/>
    <w:rsid w:val="00596A6A"/>
    <w:rsid w:val="00596B13"/>
    <w:rsid w:val="00597B45"/>
    <w:rsid w:val="00597FB1"/>
    <w:rsid w:val="005A1CB4"/>
    <w:rsid w:val="005A4259"/>
    <w:rsid w:val="005A4B49"/>
    <w:rsid w:val="005A56C8"/>
    <w:rsid w:val="005A5800"/>
    <w:rsid w:val="005A598B"/>
    <w:rsid w:val="005A5B1E"/>
    <w:rsid w:val="005A779A"/>
    <w:rsid w:val="005A77A0"/>
    <w:rsid w:val="005A7DB8"/>
    <w:rsid w:val="005A7FF0"/>
    <w:rsid w:val="005B414E"/>
    <w:rsid w:val="005B5934"/>
    <w:rsid w:val="005B6BE9"/>
    <w:rsid w:val="005B737B"/>
    <w:rsid w:val="005C086F"/>
    <w:rsid w:val="005C0E24"/>
    <w:rsid w:val="005C14C3"/>
    <w:rsid w:val="005C154D"/>
    <w:rsid w:val="005C25CF"/>
    <w:rsid w:val="005C3317"/>
    <w:rsid w:val="005C3DE7"/>
    <w:rsid w:val="005C4105"/>
    <w:rsid w:val="005D0070"/>
    <w:rsid w:val="005D15F8"/>
    <w:rsid w:val="005D1E9C"/>
    <w:rsid w:val="005D28E6"/>
    <w:rsid w:val="005D3265"/>
    <w:rsid w:val="005E013A"/>
    <w:rsid w:val="005E0D56"/>
    <w:rsid w:val="005E148A"/>
    <w:rsid w:val="005E1E91"/>
    <w:rsid w:val="005E1EAF"/>
    <w:rsid w:val="005E200E"/>
    <w:rsid w:val="005E260E"/>
    <w:rsid w:val="005E2664"/>
    <w:rsid w:val="005E430C"/>
    <w:rsid w:val="005E6AB6"/>
    <w:rsid w:val="005E6D18"/>
    <w:rsid w:val="005E708E"/>
    <w:rsid w:val="005E770D"/>
    <w:rsid w:val="005F252C"/>
    <w:rsid w:val="005F2EAF"/>
    <w:rsid w:val="005F346F"/>
    <w:rsid w:val="005F396D"/>
    <w:rsid w:val="005F3D1B"/>
    <w:rsid w:val="005F713C"/>
    <w:rsid w:val="005F71D7"/>
    <w:rsid w:val="00601A53"/>
    <w:rsid w:val="00602C8A"/>
    <w:rsid w:val="00602E16"/>
    <w:rsid w:val="0060349D"/>
    <w:rsid w:val="006035DD"/>
    <w:rsid w:val="006042DA"/>
    <w:rsid w:val="00605100"/>
    <w:rsid w:val="0060671C"/>
    <w:rsid w:val="006068A9"/>
    <w:rsid w:val="0060795D"/>
    <w:rsid w:val="00611472"/>
    <w:rsid w:val="006129DD"/>
    <w:rsid w:val="00613BE8"/>
    <w:rsid w:val="006140AA"/>
    <w:rsid w:val="00615C88"/>
    <w:rsid w:val="006164BC"/>
    <w:rsid w:val="00620D8D"/>
    <w:rsid w:val="006217FE"/>
    <w:rsid w:val="00621C06"/>
    <w:rsid w:val="00621E52"/>
    <w:rsid w:val="006228FA"/>
    <w:rsid w:val="0062349F"/>
    <w:rsid w:val="00624FE3"/>
    <w:rsid w:val="00627BCB"/>
    <w:rsid w:val="00631177"/>
    <w:rsid w:val="0063127A"/>
    <w:rsid w:val="006337C2"/>
    <w:rsid w:val="006351AD"/>
    <w:rsid w:val="00635503"/>
    <w:rsid w:val="00642F34"/>
    <w:rsid w:val="00644B4C"/>
    <w:rsid w:val="00645A3A"/>
    <w:rsid w:val="00647A26"/>
    <w:rsid w:val="00647A51"/>
    <w:rsid w:val="00652E6C"/>
    <w:rsid w:val="006536BF"/>
    <w:rsid w:val="0065447F"/>
    <w:rsid w:val="0065461D"/>
    <w:rsid w:val="00654C24"/>
    <w:rsid w:val="00654E41"/>
    <w:rsid w:val="006552F2"/>
    <w:rsid w:val="006602AB"/>
    <w:rsid w:val="00661128"/>
    <w:rsid w:val="00662858"/>
    <w:rsid w:val="00663B6D"/>
    <w:rsid w:val="00664804"/>
    <w:rsid w:val="00664A19"/>
    <w:rsid w:val="00665EBF"/>
    <w:rsid w:val="006667BB"/>
    <w:rsid w:val="00666E93"/>
    <w:rsid w:val="006675AF"/>
    <w:rsid w:val="00667B58"/>
    <w:rsid w:val="00673C09"/>
    <w:rsid w:val="00674C44"/>
    <w:rsid w:val="00675494"/>
    <w:rsid w:val="0067692C"/>
    <w:rsid w:val="006770D3"/>
    <w:rsid w:val="00680000"/>
    <w:rsid w:val="00680888"/>
    <w:rsid w:val="00680B26"/>
    <w:rsid w:val="0068120C"/>
    <w:rsid w:val="00681F56"/>
    <w:rsid w:val="0068233A"/>
    <w:rsid w:val="0068282D"/>
    <w:rsid w:val="00682974"/>
    <w:rsid w:val="006829F1"/>
    <w:rsid w:val="00682FC0"/>
    <w:rsid w:val="00684CFC"/>
    <w:rsid w:val="00685737"/>
    <w:rsid w:val="00685FF9"/>
    <w:rsid w:val="00690270"/>
    <w:rsid w:val="006910B9"/>
    <w:rsid w:val="00691F83"/>
    <w:rsid w:val="00692A6D"/>
    <w:rsid w:val="006932A4"/>
    <w:rsid w:val="00695FD6"/>
    <w:rsid w:val="00697194"/>
    <w:rsid w:val="00697513"/>
    <w:rsid w:val="0069795C"/>
    <w:rsid w:val="006A0E39"/>
    <w:rsid w:val="006A1E36"/>
    <w:rsid w:val="006A28B9"/>
    <w:rsid w:val="006A36B3"/>
    <w:rsid w:val="006A3CA9"/>
    <w:rsid w:val="006A667E"/>
    <w:rsid w:val="006A6A8C"/>
    <w:rsid w:val="006B0BA5"/>
    <w:rsid w:val="006B0DE0"/>
    <w:rsid w:val="006B1E0B"/>
    <w:rsid w:val="006B5360"/>
    <w:rsid w:val="006B68DF"/>
    <w:rsid w:val="006B7D21"/>
    <w:rsid w:val="006C1479"/>
    <w:rsid w:val="006C1A98"/>
    <w:rsid w:val="006C47AB"/>
    <w:rsid w:val="006C4C72"/>
    <w:rsid w:val="006C5129"/>
    <w:rsid w:val="006C6C07"/>
    <w:rsid w:val="006C762B"/>
    <w:rsid w:val="006C7C47"/>
    <w:rsid w:val="006D054F"/>
    <w:rsid w:val="006D322C"/>
    <w:rsid w:val="006D4026"/>
    <w:rsid w:val="006D4448"/>
    <w:rsid w:val="006D4AE9"/>
    <w:rsid w:val="006D7EAC"/>
    <w:rsid w:val="006E1FE6"/>
    <w:rsid w:val="006E238C"/>
    <w:rsid w:val="006E2C7C"/>
    <w:rsid w:val="006E3211"/>
    <w:rsid w:val="006E4994"/>
    <w:rsid w:val="006E5642"/>
    <w:rsid w:val="006E7922"/>
    <w:rsid w:val="006E7938"/>
    <w:rsid w:val="006F0611"/>
    <w:rsid w:val="006F0A9A"/>
    <w:rsid w:val="006F174E"/>
    <w:rsid w:val="006F17EF"/>
    <w:rsid w:val="00700160"/>
    <w:rsid w:val="00700967"/>
    <w:rsid w:val="00701D0F"/>
    <w:rsid w:val="00702C17"/>
    <w:rsid w:val="00703604"/>
    <w:rsid w:val="007046C6"/>
    <w:rsid w:val="00704A4D"/>
    <w:rsid w:val="0070539E"/>
    <w:rsid w:val="0070611A"/>
    <w:rsid w:val="00707545"/>
    <w:rsid w:val="007102DB"/>
    <w:rsid w:val="007110BC"/>
    <w:rsid w:val="007120D9"/>
    <w:rsid w:val="0071293B"/>
    <w:rsid w:val="00713759"/>
    <w:rsid w:val="00713B41"/>
    <w:rsid w:val="00713D29"/>
    <w:rsid w:val="00714A7D"/>
    <w:rsid w:val="00716508"/>
    <w:rsid w:val="00716B73"/>
    <w:rsid w:val="00716F87"/>
    <w:rsid w:val="00720E71"/>
    <w:rsid w:val="00721234"/>
    <w:rsid w:val="007214FA"/>
    <w:rsid w:val="00724497"/>
    <w:rsid w:val="00724B20"/>
    <w:rsid w:val="00725A12"/>
    <w:rsid w:val="00725B45"/>
    <w:rsid w:val="007269C9"/>
    <w:rsid w:val="007276C6"/>
    <w:rsid w:val="007302F9"/>
    <w:rsid w:val="0073195B"/>
    <w:rsid w:val="007339CE"/>
    <w:rsid w:val="00733A3F"/>
    <w:rsid w:val="00734040"/>
    <w:rsid w:val="007361DF"/>
    <w:rsid w:val="00737074"/>
    <w:rsid w:val="00737592"/>
    <w:rsid w:val="00737A4F"/>
    <w:rsid w:val="00741DBF"/>
    <w:rsid w:val="0074287C"/>
    <w:rsid w:val="0074382F"/>
    <w:rsid w:val="00745F9A"/>
    <w:rsid w:val="007466F7"/>
    <w:rsid w:val="00746E98"/>
    <w:rsid w:val="00747066"/>
    <w:rsid w:val="00752060"/>
    <w:rsid w:val="007523D2"/>
    <w:rsid w:val="00752983"/>
    <w:rsid w:val="00756552"/>
    <w:rsid w:val="007567BF"/>
    <w:rsid w:val="00757F3C"/>
    <w:rsid w:val="007607C1"/>
    <w:rsid w:val="00761ADD"/>
    <w:rsid w:val="007629E5"/>
    <w:rsid w:val="0076465A"/>
    <w:rsid w:val="00764A85"/>
    <w:rsid w:val="00764D2C"/>
    <w:rsid w:val="007656D2"/>
    <w:rsid w:val="00765D0E"/>
    <w:rsid w:val="007666F6"/>
    <w:rsid w:val="007668B5"/>
    <w:rsid w:val="00767B69"/>
    <w:rsid w:val="0077150D"/>
    <w:rsid w:val="00771940"/>
    <w:rsid w:val="00776C97"/>
    <w:rsid w:val="007806F7"/>
    <w:rsid w:val="0078299B"/>
    <w:rsid w:val="00784777"/>
    <w:rsid w:val="0078494E"/>
    <w:rsid w:val="00784ACA"/>
    <w:rsid w:val="00785743"/>
    <w:rsid w:val="00787635"/>
    <w:rsid w:val="0079277D"/>
    <w:rsid w:val="00793131"/>
    <w:rsid w:val="00793BB5"/>
    <w:rsid w:val="0079446E"/>
    <w:rsid w:val="00794871"/>
    <w:rsid w:val="007956D8"/>
    <w:rsid w:val="007979E2"/>
    <w:rsid w:val="007A0F20"/>
    <w:rsid w:val="007A20B7"/>
    <w:rsid w:val="007A2725"/>
    <w:rsid w:val="007A3D27"/>
    <w:rsid w:val="007A4AA9"/>
    <w:rsid w:val="007A4FE8"/>
    <w:rsid w:val="007A6BE3"/>
    <w:rsid w:val="007A6D64"/>
    <w:rsid w:val="007B03A3"/>
    <w:rsid w:val="007B0AD3"/>
    <w:rsid w:val="007B265D"/>
    <w:rsid w:val="007B2881"/>
    <w:rsid w:val="007B2E4A"/>
    <w:rsid w:val="007B3C09"/>
    <w:rsid w:val="007B3FF9"/>
    <w:rsid w:val="007B458A"/>
    <w:rsid w:val="007B460A"/>
    <w:rsid w:val="007B4792"/>
    <w:rsid w:val="007B4818"/>
    <w:rsid w:val="007B4C65"/>
    <w:rsid w:val="007B5861"/>
    <w:rsid w:val="007B6670"/>
    <w:rsid w:val="007B70C6"/>
    <w:rsid w:val="007C08AB"/>
    <w:rsid w:val="007C0EF5"/>
    <w:rsid w:val="007C25CF"/>
    <w:rsid w:val="007C338C"/>
    <w:rsid w:val="007C5A50"/>
    <w:rsid w:val="007D2160"/>
    <w:rsid w:val="007D30E0"/>
    <w:rsid w:val="007D3DE4"/>
    <w:rsid w:val="007D5D4D"/>
    <w:rsid w:val="007D6587"/>
    <w:rsid w:val="007E06A7"/>
    <w:rsid w:val="007E08FC"/>
    <w:rsid w:val="007E09AB"/>
    <w:rsid w:val="007E09B9"/>
    <w:rsid w:val="007E26BD"/>
    <w:rsid w:val="007E2FC9"/>
    <w:rsid w:val="007E39DF"/>
    <w:rsid w:val="007E3FFE"/>
    <w:rsid w:val="007E4DC2"/>
    <w:rsid w:val="007E51D9"/>
    <w:rsid w:val="007E5F92"/>
    <w:rsid w:val="007E6870"/>
    <w:rsid w:val="007E7CC0"/>
    <w:rsid w:val="007F40B7"/>
    <w:rsid w:val="007F4FC8"/>
    <w:rsid w:val="007F575F"/>
    <w:rsid w:val="00801107"/>
    <w:rsid w:val="00803E2E"/>
    <w:rsid w:val="008061EF"/>
    <w:rsid w:val="008064E1"/>
    <w:rsid w:val="00806D35"/>
    <w:rsid w:val="008070DA"/>
    <w:rsid w:val="00812434"/>
    <w:rsid w:val="00813C65"/>
    <w:rsid w:val="00813EB4"/>
    <w:rsid w:val="00814E05"/>
    <w:rsid w:val="0081644E"/>
    <w:rsid w:val="00816D61"/>
    <w:rsid w:val="008174BD"/>
    <w:rsid w:val="00817AD6"/>
    <w:rsid w:val="008200B2"/>
    <w:rsid w:val="008228E2"/>
    <w:rsid w:val="00822B79"/>
    <w:rsid w:val="00824622"/>
    <w:rsid w:val="0082505E"/>
    <w:rsid w:val="00825489"/>
    <w:rsid w:val="008266A6"/>
    <w:rsid w:val="00826993"/>
    <w:rsid w:val="00826C49"/>
    <w:rsid w:val="00826D13"/>
    <w:rsid w:val="00833C96"/>
    <w:rsid w:val="00833CE8"/>
    <w:rsid w:val="008364F0"/>
    <w:rsid w:val="00842674"/>
    <w:rsid w:val="00844F4F"/>
    <w:rsid w:val="008457CD"/>
    <w:rsid w:val="00846330"/>
    <w:rsid w:val="008463BF"/>
    <w:rsid w:val="0084696D"/>
    <w:rsid w:val="00846DD2"/>
    <w:rsid w:val="00850EE7"/>
    <w:rsid w:val="0085195B"/>
    <w:rsid w:val="00851B3B"/>
    <w:rsid w:val="00851EE3"/>
    <w:rsid w:val="00852862"/>
    <w:rsid w:val="00853005"/>
    <w:rsid w:val="00857187"/>
    <w:rsid w:val="008575B2"/>
    <w:rsid w:val="0085795A"/>
    <w:rsid w:val="008638CF"/>
    <w:rsid w:val="00863FAE"/>
    <w:rsid w:val="00865151"/>
    <w:rsid w:val="00866330"/>
    <w:rsid w:val="008663F7"/>
    <w:rsid w:val="00867137"/>
    <w:rsid w:val="00870002"/>
    <w:rsid w:val="00870074"/>
    <w:rsid w:val="00870385"/>
    <w:rsid w:val="00874E7B"/>
    <w:rsid w:val="0087635D"/>
    <w:rsid w:val="00876CB8"/>
    <w:rsid w:val="00877357"/>
    <w:rsid w:val="00877740"/>
    <w:rsid w:val="0088130A"/>
    <w:rsid w:val="00881CAB"/>
    <w:rsid w:val="008829AE"/>
    <w:rsid w:val="008829F6"/>
    <w:rsid w:val="00882A2E"/>
    <w:rsid w:val="00884B71"/>
    <w:rsid w:val="008852F9"/>
    <w:rsid w:val="00886141"/>
    <w:rsid w:val="00887471"/>
    <w:rsid w:val="008878B4"/>
    <w:rsid w:val="00890138"/>
    <w:rsid w:val="00890D20"/>
    <w:rsid w:val="0089207E"/>
    <w:rsid w:val="00892B40"/>
    <w:rsid w:val="00892D11"/>
    <w:rsid w:val="00893D3D"/>
    <w:rsid w:val="00894986"/>
    <w:rsid w:val="00895974"/>
    <w:rsid w:val="008968F8"/>
    <w:rsid w:val="00896B53"/>
    <w:rsid w:val="008A04D9"/>
    <w:rsid w:val="008A0DD8"/>
    <w:rsid w:val="008A22F4"/>
    <w:rsid w:val="008A2799"/>
    <w:rsid w:val="008A34AA"/>
    <w:rsid w:val="008A3F4D"/>
    <w:rsid w:val="008A5B7B"/>
    <w:rsid w:val="008A6719"/>
    <w:rsid w:val="008A7EA2"/>
    <w:rsid w:val="008B01CF"/>
    <w:rsid w:val="008B1F70"/>
    <w:rsid w:val="008B2A86"/>
    <w:rsid w:val="008B2B73"/>
    <w:rsid w:val="008B411E"/>
    <w:rsid w:val="008B4522"/>
    <w:rsid w:val="008B6CC0"/>
    <w:rsid w:val="008C0805"/>
    <w:rsid w:val="008C14F9"/>
    <w:rsid w:val="008C2163"/>
    <w:rsid w:val="008C31AA"/>
    <w:rsid w:val="008C462D"/>
    <w:rsid w:val="008C5178"/>
    <w:rsid w:val="008C5758"/>
    <w:rsid w:val="008C5933"/>
    <w:rsid w:val="008C73CF"/>
    <w:rsid w:val="008D011F"/>
    <w:rsid w:val="008D1053"/>
    <w:rsid w:val="008D195A"/>
    <w:rsid w:val="008D22B5"/>
    <w:rsid w:val="008D285C"/>
    <w:rsid w:val="008D306C"/>
    <w:rsid w:val="008D5FB9"/>
    <w:rsid w:val="008D62C5"/>
    <w:rsid w:val="008E1002"/>
    <w:rsid w:val="008E277E"/>
    <w:rsid w:val="008E58F3"/>
    <w:rsid w:val="008E5A8B"/>
    <w:rsid w:val="008E66B4"/>
    <w:rsid w:val="008E6E0F"/>
    <w:rsid w:val="008F0ADF"/>
    <w:rsid w:val="008F1B74"/>
    <w:rsid w:val="008F20D9"/>
    <w:rsid w:val="008F76A9"/>
    <w:rsid w:val="00901098"/>
    <w:rsid w:val="00901C21"/>
    <w:rsid w:val="0090336E"/>
    <w:rsid w:val="009036B2"/>
    <w:rsid w:val="00903BDE"/>
    <w:rsid w:val="009054EB"/>
    <w:rsid w:val="00907157"/>
    <w:rsid w:val="00907D8F"/>
    <w:rsid w:val="00911E64"/>
    <w:rsid w:val="009122C9"/>
    <w:rsid w:val="00912808"/>
    <w:rsid w:val="00914F69"/>
    <w:rsid w:val="0091633D"/>
    <w:rsid w:val="00916899"/>
    <w:rsid w:val="00917680"/>
    <w:rsid w:val="00917784"/>
    <w:rsid w:val="009220CC"/>
    <w:rsid w:val="009276D2"/>
    <w:rsid w:val="009302DB"/>
    <w:rsid w:val="009309BE"/>
    <w:rsid w:val="00933566"/>
    <w:rsid w:val="009341DD"/>
    <w:rsid w:val="009343BB"/>
    <w:rsid w:val="009351CE"/>
    <w:rsid w:val="009372A6"/>
    <w:rsid w:val="009408D8"/>
    <w:rsid w:val="0094124D"/>
    <w:rsid w:val="009437FA"/>
    <w:rsid w:val="009463A2"/>
    <w:rsid w:val="00946DC1"/>
    <w:rsid w:val="00947C34"/>
    <w:rsid w:val="009506D1"/>
    <w:rsid w:val="00952189"/>
    <w:rsid w:val="0095277B"/>
    <w:rsid w:val="00952820"/>
    <w:rsid w:val="00953FF9"/>
    <w:rsid w:val="00954971"/>
    <w:rsid w:val="009549DC"/>
    <w:rsid w:val="00955D0E"/>
    <w:rsid w:val="00956828"/>
    <w:rsid w:val="00957278"/>
    <w:rsid w:val="009577F1"/>
    <w:rsid w:val="009579F3"/>
    <w:rsid w:val="009600FD"/>
    <w:rsid w:val="0096031A"/>
    <w:rsid w:val="0096236B"/>
    <w:rsid w:val="009626B8"/>
    <w:rsid w:val="00962CFB"/>
    <w:rsid w:val="0096346B"/>
    <w:rsid w:val="00963517"/>
    <w:rsid w:val="0096405C"/>
    <w:rsid w:val="00965201"/>
    <w:rsid w:val="00965983"/>
    <w:rsid w:val="00965FD6"/>
    <w:rsid w:val="009674C5"/>
    <w:rsid w:val="009717A1"/>
    <w:rsid w:val="00974851"/>
    <w:rsid w:val="009748C3"/>
    <w:rsid w:val="0097647F"/>
    <w:rsid w:val="009767A6"/>
    <w:rsid w:val="00980E9C"/>
    <w:rsid w:val="00981933"/>
    <w:rsid w:val="00982B06"/>
    <w:rsid w:val="00982EA3"/>
    <w:rsid w:val="00984818"/>
    <w:rsid w:val="00987476"/>
    <w:rsid w:val="00987490"/>
    <w:rsid w:val="00987A44"/>
    <w:rsid w:val="00987D19"/>
    <w:rsid w:val="0099331E"/>
    <w:rsid w:val="009938AE"/>
    <w:rsid w:val="00995E01"/>
    <w:rsid w:val="00995E9E"/>
    <w:rsid w:val="00997ACA"/>
    <w:rsid w:val="009A01BF"/>
    <w:rsid w:val="009A0DF6"/>
    <w:rsid w:val="009A0FEE"/>
    <w:rsid w:val="009A3528"/>
    <w:rsid w:val="009A3E6D"/>
    <w:rsid w:val="009A4F0E"/>
    <w:rsid w:val="009A555D"/>
    <w:rsid w:val="009A6880"/>
    <w:rsid w:val="009B046C"/>
    <w:rsid w:val="009B1E09"/>
    <w:rsid w:val="009B1E7D"/>
    <w:rsid w:val="009B2D25"/>
    <w:rsid w:val="009B5223"/>
    <w:rsid w:val="009B57D9"/>
    <w:rsid w:val="009B6074"/>
    <w:rsid w:val="009B6719"/>
    <w:rsid w:val="009B721D"/>
    <w:rsid w:val="009C1411"/>
    <w:rsid w:val="009C227D"/>
    <w:rsid w:val="009C2948"/>
    <w:rsid w:val="009C42CC"/>
    <w:rsid w:val="009C4417"/>
    <w:rsid w:val="009C492C"/>
    <w:rsid w:val="009D0E82"/>
    <w:rsid w:val="009D16DA"/>
    <w:rsid w:val="009D3B2F"/>
    <w:rsid w:val="009D4E48"/>
    <w:rsid w:val="009D59DD"/>
    <w:rsid w:val="009E0289"/>
    <w:rsid w:val="009E15E9"/>
    <w:rsid w:val="009E337C"/>
    <w:rsid w:val="009E3447"/>
    <w:rsid w:val="009E54DC"/>
    <w:rsid w:val="009F0388"/>
    <w:rsid w:val="009F061A"/>
    <w:rsid w:val="009F384A"/>
    <w:rsid w:val="009F40DB"/>
    <w:rsid w:val="009F4D64"/>
    <w:rsid w:val="009F53DF"/>
    <w:rsid w:val="009F605D"/>
    <w:rsid w:val="00A00823"/>
    <w:rsid w:val="00A00B09"/>
    <w:rsid w:val="00A015A5"/>
    <w:rsid w:val="00A01838"/>
    <w:rsid w:val="00A01F44"/>
    <w:rsid w:val="00A02E55"/>
    <w:rsid w:val="00A03436"/>
    <w:rsid w:val="00A06156"/>
    <w:rsid w:val="00A06B33"/>
    <w:rsid w:val="00A0752E"/>
    <w:rsid w:val="00A1198A"/>
    <w:rsid w:val="00A1298D"/>
    <w:rsid w:val="00A13732"/>
    <w:rsid w:val="00A14104"/>
    <w:rsid w:val="00A14902"/>
    <w:rsid w:val="00A15C56"/>
    <w:rsid w:val="00A15F0B"/>
    <w:rsid w:val="00A176AD"/>
    <w:rsid w:val="00A21A76"/>
    <w:rsid w:val="00A2216D"/>
    <w:rsid w:val="00A230F0"/>
    <w:rsid w:val="00A2650E"/>
    <w:rsid w:val="00A268F2"/>
    <w:rsid w:val="00A26C02"/>
    <w:rsid w:val="00A27640"/>
    <w:rsid w:val="00A3065E"/>
    <w:rsid w:val="00A31579"/>
    <w:rsid w:val="00A31D88"/>
    <w:rsid w:val="00A31E3E"/>
    <w:rsid w:val="00A32E6C"/>
    <w:rsid w:val="00A33A35"/>
    <w:rsid w:val="00A3432C"/>
    <w:rsid w:val="00A3674F"/>
    <w:rsid w:val="00A45308"/>
    <w:rsid w:val="00A46532"/>
    <w:rsid w:val="00A46886"/>
    <w:rsid w:val="00A5292A"/>
    <w:rsid w:val="00A530FA"/>
    <w:rsid w:val="00A54EE2"/>
    <w:rsid w:val="00A55758"/>
    <w:rsid w:val="00A56967"/>
    <w:rsid w:val="00A5705F"/>
    <w:rsid w:val="00A6078A"/>
    <w:rsid w:val="00A62651"/>
    <w:rsid w:val="00A63100"/>
    <w:rsid w:val="00A6513C"/>
    <w:rsid w:val="00A70E7E"/>
    <w:rsid w:val="00A71878"/>
    <w:rsid w:val="00A71FB8"/>
    <w:rsid w:val="00A72532"/>
    <w:rsid w:val="00A72D26"/>
    <w:rsid w:val="00A74593"/>
    <w:rsid w:val="00A75713"/>
    <w:rsid w:val="00A80B93"/>
    <w:rsid w:val="00A84353"/>
    <w:rsid w:val="00A84C15"/>
    <w:rsid w:val="00A84E09"/>
    <w:rsid w:val="00A8588E"/>
    <w:rsid w:val="00A87289"/>
    <w:rsid w:val="00A87B5E"/>
    <w:rsid w:val="00A93439"/>
    <w:rsid w:val="00A93634"/>
    <w:rsid w:val="00A93B9D"/>
    <w:rsid w:val="00A96B0E"/>
    <w:rsid w:val="00A971A1"/>
    <w:rsid w:val="00AA142C"/>
    <w:rsid w:val="00AA16B6"/>
    <w:rsid w:val="00AA18C6"/>
    <w:rsid w:val="00AA318E"/>
    <w:rsid w:val="00AA3247"/>
    <w:rsid w:val="00AA467F"/>
    <w:rsid w:val="00AA66FB"/>
    <w:rsid w:val="00AA6826"/>
    <w:rsid w:val="00AA6AF5"/>
    <w:rsid w:val="00AA6D06"/>
    <w:rsid w:val="00AA7466"/>
    <w:rsid w:val="00AA7691"/>
    <w:rsid w:val="00AA787D"/>
    <w:rsid w:val="00AB0321"/>
    <w:rsid w:val="00AB2E54"/>
    <w:rsid w:val="00AB391F"/>
    <w:rsid w:val="00AB52D5"/>
    <w:rsid w:val="00AB5D8B"/>
    <w:rsid w:val="00AB65AC"/>
    <w:rsid w:val="00AB707F"/>
    <w:rsid w:val="00AC0BE6"/>
    <w:rsid w:val="00AC2D05"/>
    <w:rsid w:val="00AC3307"/>
    <w:rsid w:val="00AC4DEF"/>
    <w:rsid w:val="00AC69C8"/>
    <w:rsid w:val="00AD0427"/>
    <w:rsid w:val="00AD0942"/>
    <w:rsid w:val="00AD0D5D"/>
    <w:rsid w:val="00AD1235"/>
    <w:rsid w:val="00AD130B"/>
    <w:rsid w:val="00AD17B4"/>
    <w:rsid w:val="00AD1BCC"/>
    <w:rsid w:val="00AD29B6"/>
    <w:rsid w:val="00AD3B73"/>
    <w:rsid w:val="00AD4F64"/>
    <w:rsid w:val="00AD6682"/>
    <w:rsid w:val="00AD70FA"/>
    <w:rsid w:val="00AE0033"/>
    <w:rsid w:val="00AE1C77"/>
    <w:rsid w:val="00AE1EEA"/>
    <w:rsid w:val="00AE2C9D"/>
    <w:rsid w:val="00AE3ACF"/>
    <w:rsid w:val="00AE5A0D"/>
    <w:rsid w:val="00AF0019"/>
    <w:rsid w:val="00AF1205"/>
    <w:rsid w:val="00AF1AB6"/>
    <w:rsid w:val="00AF1C7C"/>
    <w:rsid w:val="00AF2131"/>
    <w:rsid w:val="00AF3C7F"/>
    <w:rsid w:val="00AF3DD4"/>
    <w:rsid w:val="00AF6B65"/>
    <w:rsid w:val="00B00BF4"/>
    <w:rsid w:val="00B0204D"/>
    <w:rsid w:val="00B04FD0"/>
    <w:rsid w:val="00B06603"/>
    <w:rsid w:val="00B06C28"/>
    <w:rsid w:val="00B070A3"/>
    <w:rsid w:val="00B071A8"/>
    <w:rsid w:val="00B07F67"/>
    <w:rsid w:val="00B11803"/>
    <w:rsid w:val="00B124B4"/>
    <w:rsid w:val="00B128E3"/>
    <w:rsid w:val="00B12A62"/>
    <w:rsid w:val="00B143C6"/>
    <w:rsid w:val="00B15BE4"/>
    <w:rsid w:val="00B15CA8"/>
    <w:rsid w:val="00B166BC"/>
    <w:rsid w:val="00B1684D"/>
    <w:rsid w:val="00B17BEF"/>
    <w:rsid w:val="00B20738"/>
    <w:rsid w:val="00B209C4"/>
    <w:rsid w:val="00B20B20"/>
    <w:rsid w:val="00B22648"/>
    <w:rsid w:val="00B22A6F"/>
    <w:rsid w:val="00B22EF3"/>
    <w:rsid w:val="00B24097"/>
    <w:rsid w:val="00B30A08"/>
    <w:rsid w:val="00B311EC"/>
    <w:rsid w:val="00B31907"/>
    <w:rsid w:val="00B3379B"/>
    <w:rsid w:val="00B34D2B"/>
    <w:rsid w:val="00B35283"/>
    <w:rsid w:val="00B36E8B"/>
    <w:rsid w:val="00B37424"/>
    <w:rsid w:val="00B4064D"/>
    <w:rsid w:val="00B4115F"/>
    <w:rsid w:val="00B43BD1"/>
    <w:rsid w:val="00B4665A"/>
    <w:rsid w:val="00B47044"/>
    <w:rsid w:val="00B50304"/>
    <w:rsid w:val="00B51E09"/>
    <w:rsid w:val="00B51F5B"/>
    <w:rsid w:val="00B5290A"/>
    <w:rsid w:val="00B54536"/>
    <w:rsid w:val="00B55DDE"/>
    <w:rsid w:val="00B6073A"/>
    <w:rsid w:val="00B629A4"/>
    <w:rsid w:val="00B66915"/>
    <w:rsid w:val="00B6697B"/>
    <w:rsid w:val="00B66E2F"/>
    <w:rsid w:val="00B6746F"/>
    <w:rsid w:val="00B7189E"/>
    <w:rsid w:val="00B71C32"/>
    <w:rsid w:val="00B7203C"/>
    <w:rsid w:val="00B73A9E"/>
    <w:rsid w:val="00B741CF"/>
    <w:rsid w:val="00B745C0"/>
    <w:rsid w:val="00B748AD"/>
    <w:rsid w:val="00B75890"/>
    <w:rsid w:val="00B75A89"/>
    <w:rsid w:val="00B76317"/>
    <w:rsid w:val="00B83F14"/>
    <w:rsid w:val="00B8725E"/>
    <w:rsid w:val="00B874E5"/>
    <w:rsid w:val="00B87882"/>
    <w:rsid w:val="00B90E0B"/>
    <w:rsid w:val="00B91238"/>
    <w:rsid w:val="00B913F2"/>
    <w:rsid w:val="00B92652"/>
    <w:rsid w:val="00B92761"/>
    <w:rsid w:val="00B92804"/>
    <w:rsid w:val="00B92AB2"/>
    <w:rsid w:val="00B92AEC"/>
    <w:rsid w:val="00B92D7D"/>
    <w:rsid w:val="00B92FBB"/>
    <w:rsid w:val="00B93225"/>
    <w:rsid w:val="00B9395D"/>
    <w:rsid w:val="00B93A77"/>
    <w:rsid w:val="00B94843"/>
    <w:rsid w:val="00B94EB7"/>
    <w:rsid w:val="00B9536E"/>
    <w:rsid w:val="00B95AA6"/>
    <w:rsid w:val="00B96C20"/>
    <w:rsid w:val="00B97538"/>
    <w:rsid w:val="00BA069C"/>
    <w:rsid w:val="00BA3602"/>
    <w:rsid w:val="00BA4273"/>
    <w:rsid w:val="00BA44D6"/>
    <w:rsid w:val="00BA4ED8"/>
    <w:rsid w:val="00BA6B11"/>
    <w:rsid w:val="00BA7865"/>
    <w:rsid w:val="00BB122B"/>
    <w:rsid w:val="00BB2F76"/>
    <w:rsid w:val="00BB4865"/>
    <w:rsid w:val="00BB751D"/>
    <w:rsid w:val="00BB79C9"/>
    <w:rsid w:val="00BC04F2"/>
    <w:rsid w:val="00BC1149"/>
    <w:rsid w:val="00BC1C31"/>
    <w:rsid w:val="00BC1D9A"/>
    <w:rsid w:val="00BC20BC"/>
    <w:rsid w:val="00BC2D71"/>
    <w:rsid w:val="00BC35B5"/>
    <w:rsid w:val="00BC5421"/>
    <w:rsid w:val="00BC576D"/>
    <w:rsid w:val="00BC6D49"/>
    <w:rsid w:val="00BD1F3C"/>
    <w:rsid w:val="00BD29DF"/>
    <w:rsid w:val="00BD2B5F"/>
    <w:rsid w:val="00BD341C"/>
    <w:rsid w:val="00BD3657"/>
    <w:rsid w:val="00BD4D06"/>
    <w:rsid w:val="00BD5B88"/>
    <w:rsid w:val="00BD6E98"/>
    <w:rsid w:val="00BE1305"/>
    <w:rsid w:val="00BE1655"/>
    <w:rsid w:val="00BE2F4B"/>
    <w:rsid w:val="00BE4C88"/>
    <w:rsid w:val="00BE585D"/>
    <w:rsid w:val="00BE6873"/>
    <w:rsid w:val="00BF101B"/>
    <w:rsid w:val="00BF1352"/>
    <w:rsid w:val="00BF212A"/>
    <w:rsid w:val="00BF6786"/>
    <w:rsid w:val="00BF67DA"/>
    <w:rsid w:val="00BF6CD2"/>
    <w:rsid w:val="00BF78ED"/>
    <w:rsid w:val="00BF7B95"/>
    <w:rsid w:val="00C00561"/>
    <w:rsid w:val="00C00929"/>
    <w:rsid w:val="00C0122F"/>
    <w:rsid w:val="00C019B6"/>
    <w:rsid w:val="00C02786"/>
    <w:rsid w:val="00C042A2"/>
    <w:rsid w:val="00C04CDD"/>
    <w:rsid w:val="00C04D6F"/>
    <w:rsid w:val="00C05C05"/>
    <w:rsid w:val="00C0632B"/>
    <w:rsid w:val="00C06C48"/>
    <w:rsid w:val="00C0725E"/>
    <w:rsid w:val="00C07B84"/>
    <w:rsid w:val="00C10612"/>
    <w:rsid w:val="00C10691"/>
    <w:rsid w:val="00C109AC"/>
    <w:rsid w:val="00C1135E"/>
    <w:rsid w:val="00C11570"/>
    <w:rsid w:val="00C11CBC"/>
    <w:rsid w:val="00C13EB2"/>
    <w:rsid w:val="00C15357"/>
    <w:rsid w:val="00C158E2"/>
    <w:rsid w:val="00C164D8"/>
    <w:rsid w:val="00C17814"/>
    <w:rsid w:val="00C178E1"/>
    <w:rsid w:val="00C20EF4"/>
    <w:rsid w:val="00C212FF"/>
    <w:rsid w:val="00C21348"/>
    <w:rsid w:val="00C2293C"/>
    <w:rsid w:val="00C2312A"/>
    <w:rsid w:val="00C23D41"/>
    <w:rsid w:val="00C25781"/>
    <w:rsid w:val="00C30EA0"/>
    <w:rsid w:val="00C31EDA"/>
    <w:rsid w:val="00C337C8"/>
    <w:rsid w:val="00C3436D"/>
    <w:rsid w:val="00C35401"/>
    <w:rsid w:val="00C3786B"/>
    <w:rsid w:val="00C40D8F"/>
    <w:rsid w:val="00C419D3"/>
    <w:rsid w:val="00C41A60"/>
    <w:rsid w:val="00C43B0B"/>
    <w:rsid w:val="00C441AA"/>
    <w:rsid w:val="00C44807"/>
    <w:rsid w:val="00C44ECE"/>
    <w:rsid w:val="00C45E24"/>
    <w:rsid w:val="00C46FB4"/>
    <w:rsid w:val="00C50163"/>
    <w:rsid w:val="00C5158F"/>
    <w:rsid w:val="00C55578"/>
    <w:rsid w:val="00C564BF"/>
    <w:rsid w:val="00C5687B"/>
    <w:rsid w:val="00C5774C"/>
    <w:rsid w:val="00C577B9"/>
    <w:rsid w:val="00C60986"/>
    <w:rsid w:val="00C60BFE"/>
    <w:rsid w:val="00C611A3"/>
    <w:rsid w:val="00C6182B"/>
    <w:rsid w:val="00C63CBC"/>
    <w:rsid w:val="00C64806"/>
    <w:rsid w:val="00C6693D"/>
    <w:rsid w:val="00C70725"/>
    <w:rsid w:val="00C71996"/>
    <w:rsid w:val="00C75911"/>
    <w:rsid w:val="00C82518"/>
    <w:rsid w:val="00C83318"/>
    <w:rsid w:val="00C8351B"/>
    <w:rsid w:val="00C84F91"/>
    <w:rsid w:val="00C85445"/>
    <w:rsid w:val="00C86447"/>
    <w:rsid w:val="00C90217"/>
    <w:rsid w:val="00C91653"/>
    <w:rsid w:val="00C929C8"/>
    <w:rsid w:val="00C92FDB"/>
    <w:rsid w:val="00C94067"/>
    <w:rsid w:val="00C96DA8"/>
    <w:rsid w:val="00C972A7"/>
    <w:rsid w:val="00C97797"/>
    <w:rsid w:val="00C977C2"/>
    <w:rsid w:val="00C97D3A"/>
    <w:rsid w:val="00CA2406"/>
    <w:rsid w:val="00CA2D1B"/>
    <w:rsid w:val="00CA4A2E"/>
    <w:rsid w:val="00CB008B"/>
    <w:rsid w:val="00CB1BB2"/>
    <w:rsid w:val="00CB2177"/>
    <w:rsid w:val="00CB3C64"/>
    <w:rsid w:val="00CB419A"/>
    <w:rsid w:val="00CB6B67"/>
    <w:rsid w:val="00CB6CD8"/>
    <w:rsid w:val="00CB6F3E"/>
    <w:rsid w:val="00CC0130"/>
    <w:rsid w:val="00CC0E84"/>
    <w:rsid w:val="00CC1161"/>
    <w:rsid w:val="00CC3027"/>
    <w:rsid w:val="00CC3386"/>
    <w:rsid w:val="00CC345B"/>
    <w:rsid w:val="00CC4AFC"/>
    <w:rsid w:val="00CC527D"/>
    <w:rsid w:val="00CC562A"/>
    <w:rsid w:val="00CC5B25"/>
    <w:rsid w:val="00CC69E6"/>
    <w:rsid w:val="00CD03B8"/>
    <w:rsid w:val="00CD0618"/>
    <w:rsid w:val="00CD07BB"/>
    <w:rsid w:val="00CD2B94"/>
    <w:rsid w:val="00CD360A"/>
    <w:rsid w:val="00CD3FA4"/>
    <w:rsid w:val="00CD4645"/>
    <w:rsid w:val="00CD5399"/>
    <w:rsid w:val="00CD5BA6"/>
    <w:rsid w:val="00CD6502"/>
    <w:rsid w:val="00CD73FB"/>
    <w:rsid w:val="00CE0246"/>
    <w:rsid w:val="00CE313B"/>
    <w:rsid w:val="00CE35ED"/>
    <w:rsid w:val="00CE4B5A"/>
    <w:rsid w:val="00CE4BEA"/>
    <w:rsid w:val="00CE5EEF"/>
    <w:rsid w:val="00CE79E5"/>
    <w:rsid w:val="00CF02F4"/>
    <w:rsid w:val="00CF0702"/>
    <w:rsid w:val="00CF11B2"/>
    <w:rsid w:val="00CF22D9"/>
    <w:rsid w:val="00CF24EE"/>
    <w:rsid w:val="00CF29E1"/>
    <w:rsid w:val="00CF3BB1"/>
    <w:rsid w:val="00CF459B"/>
    <w:rsid w:val="00CF6478"/>
    <w:rsid w:val="00CF71C3"/>
    <w:rsid w:val="00CF768B"/>
    <w:rsid w:val="00D00676"/>
    <w:rsid w:val="00D01752"/>
    <w:rsid w:val="00D02DFA"/>
    <w:rsid w:val="00D03E96"/>
    <w:rsid w:val="00D041B9"/>
    <w:rsid w:val="00D0574F"/>
    <w:rsid w:val="00D063B7"/>
    <w:rsid w:val="00D06CC0"/>
    <w:rsid w:val="00D07B2E"/>
    <w:rsid w:val="00D10E9E"/>
    <w:rsid w:val="00D11A37"/>
    <w:rsid w:val="00D15C35"/>
    <w:rsid w:val="00D1666B"/>
    <w:rsid w:val="00D1716C"/>
    <w:rsid w:val="00D17B0D"/>
    <w:rsid w:val="00D17DB1"/>
    <w:rsid w:val="00D20BC4"/>
    <w:rsid w:val="00D219D5"/>
    <w:rsid w:val="00D21A35"/>
    <w:rsid w:val="00D21E92"/>
    <w:rsid w:val="00D22DE0"/>
    <w:rsid w:val="00D23613"/>
    <w:rsid w:val="00D2391A"/>
    <w:rsid w:val="00D26019"/>
    <w:rsid w:val="00D27B64"/>
    <w:rsid w:val="00D3161F"/>
    <w:rsid w:val="00D31E7E"/>
    <w:rsid w:val="00D32153"/>
    <w:rsid w:val="00D32529"/>
    <w:rsid w:val="00D339C9"/>
    <w:rsid w:val="00D343D0"/>
    <w:rsid w:val="00D356E1"/>
    <w:rsid w:val="00D36676"/>
    <w:rsid w:val="00D373DF"/>
    <w:rsid w:val="00D378AA"/>
    <w:rsid w:val="00D40176"/>
    <w:rsid w:val="00D40D8D"/>
    <w:rsid w:val="00D41178"/>
    <w:rsid w:val="00D42C73"/>
    <w:rsid w:val="00D46251"/>
    <w:rsid w:val="00D527DF"/>
    <w:rsid w:val="00D537E9"/>
    <w:rsid w:val="00D545CA"/>
    <w:rsid w:val="00D54BBF"/>
    <w:rsid w:val="00D55A01"/>
    <w:rsid w:val="00D5623D"/>
    <w:rsid w:val="00D60A88"/>
    <w:rsid w:val="00D61F4A"/>
    <w:rsid w:val="00D621DB"/>
    <w:rsid w:val="00D62AF9"/>
    <w:rsid w:val="00D6450A"/>
    <w:rsid w:val="00D649B6"/>
    <w:rsid w:val="00D652FD"/>
    <w:rsid w:val="00D65346"/>
    <w:rsid w:val="00D65D39"/>
    <w:rsid w:val="00D677F0"/>
    <w:rsid w:val="00D67ABE"/>
    <w:rsid w:val="00D7128C"/>
    <w:rsid w:val="00D721B5"/>
    <w:rsid w:val="00D72E86"/>
    <w:rsid w:val="00D738F6"/>
    <w:rsid w:val="00D74F7D"/>
    <w:rsid w:val="00D757E8"/>
    <w:rsid w:val="00D76107"/>
    <w:rsid w:val="00D76278"/>
    <w:rsid w:val="00D76C58"/>
    <w:rsid w:val="00D76DB6"/>
    <w:rsid w:val="00D77492"/>
    <w:rsid w:val="00D77876"/>
    <w:rsid w:val="00D810FD"/>
    <w:rsid w:val="00D81260"/>
    <w:rsid w:val="00D819DA"/>
    <w:rsid w:val="00D81D43"/>
    <w:rsid w:val="00D81D85"/>
    <w:rsid w:val="00D820AD"/>
    <w:rsid w:val="00D822DF"/>
    <w:rsid w:val="00D82B7D"/>
    <w:rsid w:val="00D82D43"/>
    <w:rsid w:val="00D837AB"/>
    <w:rsid w:val="00D870AC"/>
    <w:rsid w:val="00D873DC"/>
    <w:rsid w:val="00D9099D"/>
    <w:rsid w:val="00D91C75"/>
    <w:rsid w:val="00D92EF0"/>
    <w:rsid w:val="00D94A6A"/>
    <w:rsid w:val="00D96578"/>
    <w:rsid w:val="00D967E1"/>
    <w:rsid w:val="00D96E5C"/>
    <w:rsid w:val="00D97A58"/>
    <w:rsid w:val="00DA25C5"/>
    <w:rsid w:val="00DA3353"/>
    <w:rsid w:val="00DA3DFF"/>
    <w:rsid w:val="00DA4D24"/>
    <w:rsid w:val="00DA565C"/>
    <w:rsid w:val="00DB06A3"/>
    <w:rsid w:val="00DB2C00"/>
    <w:rsid w:val="00DB2DA7"/>
    <w:rsid w:val="00DB406A"/>
    <w:rsid w:val="00DB4366"/>
    <w:rsid w:val="00DB4831"/>
    <w:rsid w:val="00DB5B7F"/>
    <w:rsid w:val="00DB7610"/>
    <w:rsid w:val="00DB7782"/>
    <w:rsid w:val="00DC065C"/>
    <w:rsid w:val="00DC219F"/>
    <w:rsid w:val="00DC2F00"/>
    <w:rsid w:val="00DC3DF3"/>
    <w:rsid w:val="00DC5A4C"/>
    <w:rsid w:val="00DD24D8"/>
    <w:rsid w:val="00DD29AF"/>
    <w:rsid w:val="00DD2D30"/>
    <w:rsid w:val="00DD32FD"/>
    <w:rsid w:val="00DD467A"/>
    <w:rsid w:val="00DD5137"/>
    <w:rsid w:val="00DD5703"/>
    <w:rsid w:val="00DD66B0"/>
    <w:rsid w:val="00DE0E82"/>
    <w:rsid w:val="00DE17DD"/>
    <w:rsid w:val="00DE4FF5"/>
    <w:rsid w:val="00DE5352"/>
    <w:rsid w:val="00DE619F"/>
    <w:rsid w:val="00DE7986"/>
    <w:rsid w:val="00DF03C3"/>
    <w:rsid w:val="00DF0694"/>
    <w:rsid w:val="00DF0F58"/>
    <w:rsid w:val="00DF1BA9"/>
    <w:rsid w:val="00DF2252"/>
    <w:rsid w:val="00DF2474"/>
    <w:rsid w:val="00DF26F9"/>
    <w:rsid w:val="00DF296E"/>
    <w:rsid w:val="00DF3C24"/>
    <w:rsid w:val="00DF475D"/>
    <w:rsid w:val="00DF5E06"/>
    <w:rsid w:val="00DF612F"/>
    <w:rsid w:val="00DF7FAE"/>
    <w:rsid w:val="00E00021"/>
    <w:rsid w:val="00E00793"/>
    <w:rsid w:val="00E00D8F"/>
    <w:rsid w:val="00E00E1B"/>
    <w:rsid w:val="00E016A0"/>
    <w:rsid w:val="00E020DC"/>
    <w:rsid w:val="00E02433"/>
    <w:rsid w:val="00E026BB"/>
    <w:rsid w:val="00E02F9A"/>
    <w:rsid w:val="00E03152"/>
    <w:rsid w:val="00E038A2"/>
    <w:rsid w:val="00E04622"/>
    <w:rsid w:val="00E10D3B"/>
    <w:rsid w:val="00E11724"/>
    <w:rsid w:val="00E11D2A"/>
    <w:rsid w:val="00E12713"/>
    <w:rsid w:val="00E12742"/>
    <w:rsid w:val="00E12841"/>
    <w:rsid w:val="00E132A0"/>
    <w:rsid w:val="00E1340C"/>
    <w:rsid w:val="00E15FE6"/>
    <w:rsid w:val="00E16890"/>
    <w:rsid w:val="00E1743C"/>
    <w:rsid w:val="00E17509"/>
    <w:rsid w:val="00E17F71"/>
    <w:rsid w:val="00E239DD"/>
    <w:rsid w:val="00E25697"/>
    <w:rsid w:val="00E273DF"/>
    <w:rsid w:val="00E27E30"/>
    <w:rsid w:val="00E32A18"/>
    <w:rsid w:val="00E34BCA"/>
    <w:rsid w:val="00E373D8"/>
    <w:rsid w:val="00E37754"/>
    <w:rsid w:val="00E37A83"/>
    <w:rsid w:val="00E4047F"/>
    <w:rsid w:val="00E40E8F"/>
    <w:rsid w:val="00E42021"/>
    <w:rsid w:val="00E42077"/>
    <w:rsid w:val="00E428C9"/>
    <w:rsid w:val="00E4517B"/>
    <w:rsid w:val="00E460D0"/>
    <w:rsid w:val="00E46A4D"/>
    <w:rsid w:val="00E502EE"/>
    <w:rsid w:val="00E50D17"/>
    <w:rsid w:val="00E5143B"/>
    <w:rsid w:val="00E51956"/>
    <w:rsid w:val="00E529D4"/>
    <w:rsid w:val="00E52BBC"/>
    <w:rsid w:val="00E5334F"/>
    <w:rsid w:val="00E53E47"/>
    <w:rsid w:val="00E5463A"/>
    <w:rsid w:val="00E550E6"/>
    <w:rsid w:val="00E56DC8"/>
    <w:rsid w:val="00E60286"/>
    <w:rsid w:val="00E60993"/>
    <w:rsid w:val="00E6133C"/>
    <w:rsid w:val="00E636F9"/>
    <w:rsid w:val="00E66F90"/>
    <w:rsid w:val="00E70588"/>
    <w:rsid w:val="00E706EB"/>
    <w:rsid w:val="00E708A7"/>
    <w:rsid w:val="00E71EE5"/>
    <w:rsid w:val="00E722E9"/>
    <w:rsid w:val="00E72FB8"/>
    <w:rsid w:val="00E75BAA"/>
    <w:rsid w:val="00E7621A"/>
    <w:rsid w:val="00E8072B"/>
    <w:rsid w:val="00E8216E"/>
    <w:rsid w:val="00E82455"/>
    <w:rsid w:val="00E8271E"/>
    <w:rsid w:val="00E833EA"/>
    <w:rsid w:val="00E83848"/>
    <w:rsid w:val="00E84A47"/>
    <w:rsid w:val="00E84E9F"/>
    <w:rsid w:val="00E85499"/>
    <w:rsid w:val="00E86215"/>
    <w:rsid w:val="00E90BEC"/>
    <w:rsid w:val="00E91630"/>
    <w:rsid w:val="00E937FA"/>
    <w:rsid w:val="00E9509D"/>
    <w:rsid w:val="00E975E4"/>
    <w:rsid w:val="00E97A8D"/>
    <w:rsid w:val="00E97DB8"/>
    <w:rsid w:val="00E97DC4"/>
    <w:rsid w:val="00EA0B24"/>
    <w:rsid w:val="00EA142E"/>
    <w:rsid w:val="00EA14B5"/>
    <w:rsid w:val="00EA251A"/>
    <w:rsid w:val="00EA29BE"/>
    <w:rsid w:val="00EA35B2"/>
    <w:rsid w:val="00EA3DFB"/>
    <w:rsid w:val="00EA47F7"/>
    <w:rsid w:val="00EA5CA6"/>
    <w:rsid w:val="00EA622A"/>
    <w:rsid w:val="00EA6D96"/>
    <w:rsid w:val="00EA6EF4"/>
    <w:rsid w:val="00EA7345"/>
    <w:rsid w:val="00EA7A0E"/>
    <w:rsid w:val="00EB0354"/>
    <w:rsid w:val="00EB035F"/>
    <w:rsid w:val="00EB0439"/>
    <w:rsid w:val="00EB1A49"/>
    <w:rsid w:val="00EB1AC9"/>
    <w:rsid w:val="00EB2411"/>
    <w:rsid w:val="00EB2C4A"/>
    <w:rsid w:val="00EB5004"/>
    <w:rsid w:val="00EB6ABE"/>
    <w:rsid w:val="00EC059D"/>
    <w:rsid w:val="00EC13A3"/>
    <w:rsid w:val="00EC1613"/>
    <w:rsid w:val="00EC7FB4"/>
    <w:rsid w:val="00ED0E19"/>
    <w:rsid w:val="00ED28E4"/>
    <w:rsid w:val="00ED2DB7"/>
    <w:rsid w:val="00ED3C6C"/>
    <w:rsid w:val="00ED4EAF"/>
    <w:rsid w:val="00ED6EC4"/>
    <w:rsid w:val="00EE058B"/>
    <w:rsid w:val="00EE06BA"/>
    <w:rsid w:val="00EE188D"/>
    <w:rsid w:val="00EE36EB"/>
    <w:rsid w:val="00EE5B98"/>
    <w:rsid w:val="00EE6A8E"/>
    <w:rsid w:val="00EE6FE9"/>
    <w:rsid w:val="00EF0F83"/>
    <w:rsid w:val="00EF3161"/>
    <w:rsid w:val="00EF3FB4"/>
    <w:rsid w:val="00EF44BA"/>
    <w:rsid w:val="00EF49A5"/>
    <w:rsid w:val="00EF5DE8"/>
    <w:rsid w:val="00EF64E9"/>
    <w:rsid w:val="00EF71D4"/>
    <w:rsid w:val="00EF7709"/>
    <w:rsid w:val="00F004B7"/>
    <w:rsid w:val="00F0053E"/>
    <w:rsid w:val="00F010FC"/>
    <w:rsid w:val="00F01C89"/>
    <w:rsid w:val="00F0329F"/>
    <w:rsid w:val="00F039F7"/>
    <w:rsid w:val="00F03F6B"/>
    <w:rsid w:val="00F04C05"/>
    <w:rsid w:val="00F05F73"/>
    <w:rsid w:val="00F06F72"/>
    <w:rsid w:val="00F07CEF"/>
    <w:rsid w:val="00F10023"/>
    <w:rsid w:val="00F11452"/>
    <w:rsid w:val="00F12B64"/>
    <w:rsid w:val="00F13D92"/>
    <w:rsid w:val="00F147E0"/>
    <w:rsid w:val="00F15877"/>
    <w:rsid w:val="00F15D4C"/>
    <w:rsid w:val="00F16CB8"/>
    <w:rsid w:val="00F17808"/>
    <w:rsid w:val="00F20B77"/>
    <w:rsid w:val="00F20CAD"/>
    <w:rsid w:val="00F210AC"/>
    <w:rsid w:val="00F21441"/>
    <w:rsid w:val="00F21785"/>
    <w:rsid w:val="00F22120"/>
    <w:rsid w:val="00F22577"/>
    <w:rsid w:val="00F23584"/>
    <w:rsid w:val="00F23EEA"/>
    <w:rsid w:val="00F246B6"/>
    <w:rsid w:val="00F24C76"/>
    <w:rsid w:val="00F24CEB"/>
    <w:rsid w:val="00F2551B"/>
    <w:rsid w:val="00F262B0"/>
    <w:rsid w:val="00F26DEE"/>
    <w:rsid w:val="00F272D5"/>
    <w:rsid w:val="00F27795"/>
    <w:rsid w:val="00F302A5"/>
    <w:rsid w:val="00F30317"/>
    <w:rsid w:val="00F30A56"/>
    <w:rsid w:val="00F310A9"/>
    <w:rsid w:val="00F31ABB"/>
    <w:rsid w:val="00F352CD"/>
    <w:rsid w:val="00F374F6"/>
    <w:rsid w:val="00F37A97"/>
    <w:rsid w:val="00F37B82"/>
    <w:rsid w:val="00F40C44"/>
    <w:rsid w:val="00F410D4"/>
    <w:rsid w:val="00F41167"/>
    <w:rsid w:val="00F412EB"/>
    <w:rsid w:val="00F422AB"/>
    <w:rsid w:val="00F42951"/>
    <w:rsid w:val="00F43AE2"/>
    <w:rsid w:val="00F44A90"/>
    <w:rsid w:val="00F45D30"/>
    <w:rsid w:val="00F46CAC"/>
    <w:rsid w:val="00F4756C"/>
    <w:rsid w:val="00F47E09"/>
    <w:rsid w:val="00F50E56"/>
    <w:rsid w:val="00F5107B"/>
    <w:rsid w:val="00F51183"/>
    <w:rsid w:val="00F5131F"/>
    <w:rsid w:val="00F5369C"/>
    <w:rsid w:val="00F544D0"/>
    <w:rsid w:val="00F54729"/>
    <w:rsid w:val="00F55466"/>
    <w:rsid w:val="00F5686C"/>
    <w:rsid w:val="00F60F67"/>
    <w:rsid w:val="00F62203"/>
    <w:rsid w:val="00F6391D"/>
    <w:rsid w:val="00F6435C"/>
    <w:rsid w:val="00F64E88"/>
    <w:rsid w:val="00F65AA2"/>
    <w:rsid w:val="00F65C42"/>
    <w:rsid w:val="00F66227"/>
    <w:rsid w:val="00F66AE7"/>
    <w:rsid w:val="00F6775E"/>
    <w:rsid w:val="00F70DEA"/>
    <w:rsid w:val="00F715B9"/>
    <w:rsid w:val="00F718D3"/>
    <w:rsid w:val="00F723E9"/>
    <w:rsid w:val="00F74C74"/>
    <w:rsid w:val="00F75375"/>
    <w:rsid w:val="00F76488"/>
    <w:rsid w:val="00F81522"/>
    <w:rsid w:val="00F81CDD"/>
    <w:rsid w:val="00F82881"/>
    <w:rsid w:val="00F830AC"/>
    <w:rsid w:val="00F844DC"/>
    <w:rsid w:val="00F844E9"/>
    <w:rsid w:val="00F84BD4"/>
    <w:rsid w:val="00F85713"/>
    <w:rsid w:val="00F85E56"/>
    <w:rsid w:val="00F862D7"/>
    <w:rsid w:val="00F86E07"/>
    <w:rsid w:val="00F9035E"/>
    <w:rsid w:val="00F903D3"/>
    <w:rsid w:val="00F90647"/>
    <w:rsid w:val="00F93D79"/>
    <w:rsid w:val="00F93EAC"/>
    <w:rsid w:val="00F947DF"/>
    <w:rsid w:val="00F95493"/>
    <w:rsid w:val="00F95A6F"/>
    <w:rsid w:val="00F9627A"/>
    <w:rsid w:val="00F96631"/>
    <w:rsid w:val="00F97A85"/>
    <w:rsid w:val="00F97C0A"/>
    <w:rsid w:val="00FA0B80"/>
    <w:rsid w:val="00FA197B"/>
    <w:rsid w:val="00FA398B"/>
    <w:rsid w:val="00FA41A5"/>
    <w:rsid w:val="00FA50DD"/>
    <w:rsid w:val="00FA5489"/>
    <w:rsid w:val="00FA5767"/>
    <w:rsid w:val="00FA5870"/>
    <w:rsid w:val="00FA63E3"/>
    <w:rsid w:val="00FA6D92"/>
    <w:rsid w:val="00FA6F94"/>
    <w:rsid w:val="00FA7589"/>
    <w:rsid w:val="00FB1E76"/>
    <w:rsid w:val="00FB3300"/>
    <w:rsid w:val="00FB62E2"/>
    <w:rsid w:val="00FB653D"/>
    <w:rsid w:val="00FB75E0"/>
    <w:rsid w:val="00FC1206"/>
    <w:rsid w:val="00FC1698"/>
    <w:rsid w:val="00FC2471"/>
    <w:rsid w:val="00FC2A0C"/>
    <w:rsid w:val="00FC4C9A"/>
    <w:rsid w:val="00FC6107"/>
    <w:rsid w:val="00FC70CF"/>
    <w:rsid w:val="00FC7B79"/>
    <w:rsid w:val="00FD0177"/>
    <w:rsid w:val="00FD12CA"/>
    <w:rsid w:val="00FD184A"/>
    <w:rsid w:val="00FD3015"/>
    <w:rsid w:val="00FD4C1B"/>
    <w:rsid w:val="00FD4D7A"/>
    <w:rsid w:val="00FD5988"/>
    <w:rsid w:val="00FD5E76"/>
    <w:rsid w:val="00FD5F36"/>
    <w:rsid w:val="00FD61D2"/>
    <w:rsid w:val="00FE1989"/>
    <w:rsid w:val="00FE25A0"/>
    <w:rsid w:val="00FE39D9"/>
    <w:rsid w:val="00FE521B"/>
    <w:rsid w:val="00FE6E53"/>
    <w:rsid w:val="00FE7D92"/>
    <w:rsid w:val="00FF0635"/>
    <w:rsid w:val="00FF1955"/>
    <w:rsid w:val="00FF1F5A"/>
    <w:rsid w:val="00FF356D"/>
    <w:rsid w:val="00FF438C"/>
    <w:rsid w:val="00FF4FA8"/>
    <w:rsid w:val="00FF5BFA"/>
    <w:rsid w:val="00FF6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C70A0-17C4-4142-BCD6-DFFB4D07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53"/>
    <w:pPr>
      <w:spacing w:after="200" w:line="276" w:lineRule="auto"/>
    </w:pPr>
    <w:rPr>
      <w:sz w:val="22"/>
      <w:szCs w:val="22"/>
    </w:rPr>
  </w:style>
  <w:style w:type="paragraph" w:styleId="1">
    <w:name w:val="heading 1"/>
    <w:basedOn w:val="a"/>
    <w:next w:val="a"/>
    <w:link w:val="10"/>
    <w:uiPriority w:val="9"/>
    <w:qFormat/>
    <w:rsid w:val="00E02F9A"/>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C91653"/>
    <w:pPr>
      <w:keepNext/>
      <w:keepLines/>
      <w:spacing w:before="200" w:after="0"/>
      <w:outlineLvl w:val="2"/>
    </w:pPr>
    <w:rPr>
      <w:rFonts w:ascii="Cambria" w:hAnsi="Cambria"/>
      <w:b/>
      <w:bCs/>
      <w:color w:val="4F81BD"/>
      <w:sz w:val="20"/>
      <w:szCs w:val="20"/>
    </w:rPr>
  </w:style>
  <w:style w:type="paragraph" w:styleId="5">
    <w:name w:val="heading 5"/>
    <w:basedOn w:val="a"/>
    <w:next w:val="a"/>
    <w:link w:val="50"/>
    <w:unhideWhenUsed/>
    <w:qFormat/>
    <w:rsid w:val="001D75BB"/>
    <w:pPr>
      <w:keepNext/>
      <w:keepLines/>
      <w:spacing w:before="200" w:beforeAutospacing="1" w:after="0" w:afterAutospacing="1"/>
      <w:ind w:left="34" w:firstLine="709"/>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1,Зн, З, 2"/>
    <w:basedOn w:val="a"/>
    <w:link w:val="a4"/>
    <w:uiPriority w:val="99"/>
    <w:unhideWhenUsed/>
    <w:rsid w:val="00C21348"/>
    <w:pPr>
      <w:spacing w:after="0" w:line="240" w:lineRule="auto"/>
    </w:pPr>
    <w:rPr>
      <w:rFonts w:ascii="Consolas" w:eastAsia="Calibri" w:hAnsi="Consolas"/>
      <w:sz w:val="21"/>
      <w:szCs w:val="21"/>
    </w:rPr>
  </w:style>
  <w:style w:type="character" w:customStyle="1" w:styleId="a4">
    <w:name w:val="Текст Знак"/>
    <w:aliases w:val="Текст Знак1 Знак Знак1,Текст Знак Знак Знак Знак1, Знак Знак Знак Знак Знак1, Знак Знак Знак Знак Знак Знак Знак1, Знак Знак Знак Знак Знак Знак Знак Знак Знак Знак1, Знак Знак1,Знак3 Знак1,Знак Знак Знак Знак Знак1,Знак Знак1, Знак3 Знак"/>
    <w:link w:val="a3"/>
    <w:rsid w:val="00C21348"/>
    <w:rPr>
      <w:rFonts w:ascii="Consolas" w:eastAsia="Calibri" w:hAnsi="Consolas" w:cs="Times New Roman"/>
      <w:sz w:val="21"/>
      <w:szCs w:val="21"/>
    </w:rPr>
  </w:style>
  <w:style w:type="character" w:customStyle="1" w:styleId="a5">
    <w:name w:val="Адресат Знак"/>
    <w:link w:val="a6"/>
    <w:locked/>
    <w:rsid w:val="00AA467F"/>
    <w:rPr>
      <w:b/>
      <w:sz w:val="24"/>
      <w:szCs w:val="24"/>
      <w:lang w:val="en-US"/>
    </w:rPr>
  </w:style>
  <w:style w:type="paragraph" w:customStyle="1" w:styleId="a6">
    <w:name w:val="Адресат"/>
    <w:basedOn w:val="a"/>
    <w:link w:val="a5"/>
    <w:qFormat/>
    <w:rsid w:val="00AA467F"/>
    <w:pPr>
      <w:spacing w:after="0" w:line="240" w:lineRule="auto"/>
    </w:pPr>
    <w:rPr>
      <w:b/>
      <w:sz w:val="24"/>
      <w:szCs w:val="24"/>
      <w:lang w:val="en-US"/>
    </w:rPr>
  </w:style>
  <w:style w:type="paragraph" w:styleId="a7">
    <w:name w:val="List Paragraph"/>
    <w:basedOn w:val="a"/>
    <w:uiPriority w:val="99"/>
    <w:qFormat/>
    <w:rsid w:val="00AA467F"/>
    <w:pPr>
      <w:ind w:left="720"/>
      <w:contextualSpacing/>
    </w:pPr>
  </w:style>
  <w:style w:type="paragraph" w:customStyle="1" w:styleId="a8">
    <w:name w:val="Татьяна"/>
    <w:basedOn w:val="a9"/>
    <w:rsid w:val="004176CE"/>
    <w:pPr>
      <w:spacing w:line="240" w:lineRule="auto"/>
    </w:pPr>
    <w:rPr>
      <w:rFonts w:ascii="Times New Roman" w:eastAsia="Calibri" w:hAnsi="Times New Roman"/>
      <w:sz w:val="24"/>
      <w:szCs w:val="24"/>
    </w:rPr>
  </w:style>
  <w:style w:type="paragraph" w:styleId="a9">
    <w:name w:val="Body Text"/>
    <w:basedOn w:val="a"/>
    <w:link w:val="aa"/>
    <w:unhideWhenUsed/>
    <w:rsid w:val="004176CE"/>
    <w:pPr>
      <w:spacing w:after="120"/>
    </w:pPr>
  </w:style>
  <w:style w:type="character" w:customStyle="1" w:styleId="aa">
    <w:name w:val="Основной текст Знак"/>
    <w:basedOn w:val="a0"/>
    <w:link w:val="a9"/>
    <w:rsid w:val="004176CE"/>
  </w:style>
  <w:style w:type="character" w:customStyle="1" w:styleId="docheader">
    <w:name w:val="doc_header"/>
    <w:rsid w:val="00F85713"/>
    <w:rPr>
      <w:rFonts w:cs="Times New Roman"/>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uiPriority w:val="99"/>
    <w:rsid w:val="009A0FEE"/>
    <w:rPr>
      <w:rFonts w:ascii="Courier New" w:hAnsi="Courier New" w:cs="Courier New"/>
    </w:rPr>
  </w:style>
  <w:style w:type="character" w:customStyle="1" w:styleId="12">
    <w:name w:val="Основной текст Знак1"/>
    <w:uiPriority w:val="99"/>
    <w:rsid w:val="003745AA"/>
    <w:rPr>
      <w:sz w:val="23"/>
      <w:szCs w:val="23"/>
      <w:shd w:val="clear" w:color="auto" w:fill="FFFFFF"/>
    </w:rPr>
  </w:style>
  <w:style w:type="paragraph" w:styleId="ab">
    <w:name w:val="footer"/>
    <w:basedOn w:val="a"/>
    <w:link w:val="ac"/>
    <w:uiPriority w:val="99"/>
    <w:unhideWhenUsed/>
    <w:rsid w:val="00445C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C2D"/>
  </w:style>
  <w:style w:type="paragraph" w:styleId="ad">
    <w:name w:val="Body Text Indent"/>
    <w:basedOn w:val="a"/>
    <w:link w:val="ae"/>
    <w:unhideWhenUsed/>
    <w:rsid w:val="00445C2D"/>
    <w:pPr>
      <w:spacing w:after="120"/>
      <w:ind w:left="283"/>
    </w:pPr>
  </w:style>
  <w:style w:type="character" w:customStyle="1" w:styleId="ae">
    <w:name w:val="Основной текст с отступом Знак"/>
    <w:basedOn w:val="a0"/>
    <w:link w:val="ad"/>
    <w:rsid w:val="00445C2D"/>
  </w:style>
  <w:style w:type="paragraph" w:styleId="31">
    <w:name w:val="Body Text Indent 3"/>
    <w:basedOn w:val="a"/>
    <w:link w:val="32"/>
    <w:unhideWhenUsed/>
    <w:rsid w:val="00FE7D92"/>
    <w:pPr>
      <w:spacing w:after="120"/>
      <w:ind w:left="283"/>
    </w:pPr>
    <w:rPr>
      <w:rFonts w:eastAsia="Calibri"/>
      <w:sz w:val="16"/>
      <w:szCs w:val="16"/>
    </w:rPr>
  </w:style>
  <w:style w:type="character" w:customStyle="1" w:styleId="32">
    <w:name w:val="Основной текст с отступом 3 Знак"/>
    <w:link w:val="31"/>
    <w:rsid w:val="00FE7D92"/>
    <w:rPr>
      <w:rFonts w:ascii="Calibri" w:eastAsia="Calibri" w:hAnsi="Calibri" w:cs="Times New Roman"/>
      <w:sz w:val="16"/>
      <w:szCs w:val="16"/>
    </w:rPr>
  </w:style>
  <w:style w:type="paragraph" w:styleId="af">
    <w:name w:val="Normal (Web)"/>
    <w:basedOn w:val="a"/>
    <w:unhideWhenUsed/>
    <w:rsid w:val="009A4F0E"/>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link w:val="5"/>
    <w:rsid w:val="001D75BB"/>
    <w:rPr>
      <w:rFonts w:ascii="Cambria" w:eastAsia="Times New Roman" w:hAnsi="Cambria" w:cs="Times New Roman"/>
      <w:color w:val="243F60"/>
    </w:rPr>
  </w:style>
  <w:style w:type="character" w:customStyle="1" w:styleId="30">
    <w:name w:val="Заголовок 3 Знак"/>
    <w:link w:val="3"/>
    <w:uiPriority w:val="9"/>
    <w:rsid w:val="00C91653"/>
    <w:rPr>
      <w:rFonts w:ascii="Cambria" w:eastAsia="Times New Roman" w:hAnsi="Cambria" w:cs="Times New Roman"/>
      <w:b/>
      <w:bCs/>
      <w:color w:val="4F81BD"/>
    </w:rPr>
  </w:style>
  <w:style w:type="character" w:customStyle="1" w:styleId="af0">
    <w:name w:val="Основной текст_"/>
    <w:link w:val="2"/>
    <w:rsid w:val="00E6133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0"/>
    <w:rsid w:val="00E6133C"/>
    <w:pPr>
      <w:shd w:val="clear" w:color="auto" w:fill="FFFFFF"/>
      <w:spacing w:after="0" w:line="254" w:lineRule="exact"/>
    </w:pPr>
    <w:rPr>
      <w:rFonts w:ascii="Times New Roman" w:hAnsi="Times New Roman"/>
      <w:sz w:val="23"/>
      <w:szCs w:val="23"/>
    </w:rPr>
  </w:style>
  <w:style w:type="character" w:customStyle="1" w:styleId="margin">
    <w:name w:val="margin"/>
    <w:basedOn w:val="a0"/>
    <w:rsid w:val="003E375D"/>
  </w:style>
  <w:style w:type="paragraph" w:styleId="af1">
    <w:name w:val="No Spacing"/>
    <w:link w:val="af2"/>
    <w:uiPriority w:val="1"/>
    <w:qFormat/>
    <w:rsid w:val="00DF2474"/>
    <w:rPr>
      <w:sz w:val="22"/>
      <w:szCs w:val="22"/>
    </w:rPr>
  </w:style>
  <w:style w:type="paragraph" w:customStyle="1" w:styleId="13">
    <w:name w:val="Без интервала1"/>
    <w:uiPriority w:val="99"/>
    <w:rsid w:val="00BC1C31"/>
    <w:rPr>
      <w:sz w:val="22"/>
      <w:szCs w:val="22"/>
      <w:lang w:eastAsia="en-US"/>
    </w:rPr>
  </w:style>
  <w:style w:type="table" w:styleId="af3">
    <w:name w:val="Table Grid"/>
    <w:basedOn w:val="a1"/>
    <w:rsid w:val="004765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Без интервала Знак"/>
    <w:link w:val="af1"/>
    <w:uiPriority w:val="1"/>
    <w:rsid w:val="00B8725E"/>
    <w:rPr>
      <w:sz w:val="22"/>
      <w:szCs w:val="22"/>
      <w:lang w:val="ru-RU" w:eastAsia="ru-RU" w:bidi="ar-SA"/>
    </w:rPr>
  </w:style>
  <w:style w:type="character" w:styleId="af4">
    <w:name w:val="Hyperlink"/>
    <w:uiPriority w:val="99"/>
    <w:rsid w:val="005B414E"/>
    <w:rPr>
      <w:color w:val="0000FF"/>
      <w:u w:val="single"/>
    </w:rPr>
  </w:style>
  <w:style w:type="paragraph" w:styleId="20">
    <w:name w:val="Body Text Indent 2"/>
    <w:basedOn w:val="a"/>
    <w:link w:val="21"/>
    <w:uiPriority w:val="99"/>
    <w:unhideWhenUsed/>
    <w:rsid w:val="004D5C31"/>
    <w:pPr>
      <w:spacing w:after="120" w:line="480" w:lineRule="auto"/>
      <w:ind w:left="283"/>
    </w:pPr>
  </w:style>
  <w:style w:type="character" w:customStyle="1" w:styleId="21">
    <w:name w:val="Основной текст с отступом 2 Знак"/>
    <w:basedOn w:val="a0"/>
    <w:link w:val="20"/>
    <w:uiPriority w:val="99"/>
    <w:rsid w:val="004D5C31"/>
  </w:style>
  <w:style w:type="paragraph" w:customStyle="1" w:styleId="310">
    <w:name w:val="Основной текст с отступом 31"/>
    <w:basedOn w:val="a"/>
    <w:rsid w:val="006D4AE9"/>
    <w:pPr>
      <w:widowControl w:val="0"/>
      <w:suppressAutoHyphens/>
      <w:spacing w:after="120" w:line="240" w:lineRule="auto"/>
      <w:ind w:left="283" w:firstLine="400"/>
      <w:jc w:val="both"/>
    </w:pPr>
    <w:rPr>
      <w:rFonts w:ascii="Times New Roman" w:eastAsia="Lucida Sans Unicode" w:hAnsi="Times New Roman"/>
      <w:sz w:val="16"/>
      <w:szCs w:val="16"/>
      <w:lang w:eastAsia="en-US"/>
    </w:rPr>
  </w:style>
  <w:style w:type="paragraph" w:customStyle="1" w:styleId="4-text">
    <w:name w:val="4-text"/>
    <w:basedOn w:val="a"/>
    <w:rsid w:val="006D4AE9"/>
    <w:pPr>
      <w:widowControl w:val="0"/>
      <w:suppressAutoHyphens/>
      <w:autoSpaceDE w:val="0"/>
      <w:spacing w:before="280" w:after="280" w:line="240" w:lineRule="auto"/>
    </w:pPr>
    <w:rPr>
      <w:rFonts w:ascii="Times New Roman" w:eastAsia="Lucida Sans Unicode" w:hAnsi="Times New Roman"/>
      <w:sz w:val="20"/>
      <w:szCs w:val="20"/>
      <w:lang w:eastAsia="en-US"/>
    </w:rPr>
  </w:style>
  <w:style w:type="character" w:customStyle="1" w:styleId="10">
    <w:name w:val="Заголовок 1 Знак"/>
    <w:link w:val="1"/>
    <w:uiPriority w:val="9"/>
    <w:rsid w:val="00E02F9A"/>
    <w:rPr>
      <w:rFonts w:ascii="Cambria" w:eastAsia="Times New Roman" w:hAnsi="Cambria" w:cs="Times New Roman"/>
      <w:b/>
      <w:bCs/>
      <w:color w:val="365F91"/>
      <w:sz w:val="28"/>
      <w:szCs w:val="28"/>
    </w:rPr>
  </w:style>
  <w:style w:type="paragraph" w:styleId="33">
    <w:name w:val="Body Text 3"/>
    <w:basedOn w:val="a"/>
    <w:link w:val="34"/>
    <w:rsid w:val="007668B5"/>
    <w:pPr>
      <w:spacing w:after="120" w:line="240" w:lineRule="auto"/>
    </w:pPr>
    <w:rPr>
      <w:rFonts w:ascii="Times New Roman" w:hAnsi="Times New Roman"/>
      <w:sz w:val="16"/>
      <w:szCs w:val="16"/>
    </w:rPr>
  </w:style>
  <w:style w:type="character" w:customStyle="1" w:styleId="34">
    <w:name w:val="Основной текст 3 Знак"/>
    <w:link w:val="33"/>
    <w:rsid w:val="007668B5"/>
    <w:rPr>
      <w:rFonts w:ascii="Times New Roman" w:eastAsia="Times New Roman" w:hAnsi="Times New Roman" w:cs="Times New Roman"/>
      <w:sz w:val="16"/>
      <w:szCs w:val="16"/>
    </w:rPr>
  </w:style>
  <w:style w:type="paragraph" w:customStyle="1" w:styleId="14">
    <w:name w:val="Основной текст1"/>
    <w:basedOn w:val="a"/>
    <w:rsid w:val="00A15F0B"/>
    <w:pPr>
      <w:widowControl w:val="0"/>
      <w:shd w:val="clear" w:color="auto" w:fill="FFFFFF"/>
      <w:spacing w:before="360" w:after="0" w:line="0" w:lineRule="atLeast"/>
    </w:pPr>
    <w:rPr>
      <w:rFonts w:ascii="Impact" w:eastAsia="Impact" w:hAnsi="Impact" w:cs="Impact"/>
      <w:sz w:val="39"/>
      <w:szCs w:val="39"/>
      <w:lang w:eastAsia="en-US"/>
    </w:rPr>
  </w:style>
  <w:style w:type="character" w:customStyle="1" w:styleId="0pt">
    <w:name w:val="Основной текст + Интервал 0 pt"/>
    <w:rsid w:val="00A15F0B"/>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05pt0pt">
    <w:name w:val="Основной текст + 10;5 pt;Полужирный;Интервал 0 pt"/>
    <w:rsid w:val="00A15F0B"/>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3TimesNewRoman11pt0pt">
    <w:name w:val="Основной текст (3) + Times New Roman;11 pt;Интервал 0 pt"/>
    <w:rsid w:val="00A15F0B"/>
    <w:rPr>
      <w:rFonts w:ascii="Times New Roman" w:eastAsia="Times New Roman" w:hAnsi="Times New Roman" w:cs="Times New Roman"/>
      <w:color w:val="000000"/>
      <w:spacing w:val="1"/>
      <w:w w:val="100"/>
      <w:position w:val="0"/>
      <w:sz w:val="22"/>
      <w:szCs w:val="22"/>
      <w:shd w:val="clear" w:color="auto" w:fill="FFFFFF"/>
      <w:lang w:val="ru-RU"/>
    </w:rPr>
  </w:style>
  <w:style w:type="character" w:customStyle="1" w:styleId="text-small">
    <w:name w:val="text-small"/>
    <w:rsid w:val="00596A6A"/>
  </w:style>
  <w:style w:type="paragraph" w:customStyle="1" w:styleId="51">
    <w:name w:val="Основной текст5"/>
    <w:basedOn w:val="a"/>
    <w:rsid w:val="00635503"/>
    <w:pPr>
      <w:shd w:val="clear" w:color="auto" w:fill="FFFFFF"/>
      <w:spacing w:after="0" w:line="278" w:lineRule="exact"/>
      <w:jc w:val="both"/>
    </w:pPr>
    <w:rPr>
      <w:rFonts w:ascii="Times New Roman" w:hAnsi="Times New Roman"/>
    </w:rPr>
  </w:style>
  <w:style w:type="character" w:styleId="af5">
    <w:name w:val="line number"/>
    <w:basedOn w:val="a0"/>
    <w:uiPriority w:val="99"/>
    <w:semiHidden/>
    <w:unhideWhenUsed/>
    <w:rsid w:val="00262B12"/>
  </w:style>
  <w:style w:type="paragraph" w:customStyle="1" w:styleId="consnormal">
    <w:name w:val="consnormal"/>
    <w:basedOn w:val="a"/>
    <w:rsid w:val="00E00E1B"/>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_"/>
    <w:basedOn w:val="a0"/>
    <w:link w:val="23"/>
    <w:rsid w:val="001960D4"/>
    <w:rPr>
      <w:rFonts w:ascii="Times New Roman" w:hAnsi="Times New Roman"/>
      <w:shd w:val="clear" w:color="auto" w:fill="FFFFFF"/>
    </w:rPr>
  </w:style>
  <w:style w:type="paragraph" w:customStyle="1" w:styleId="23">
    <w:name w:val="Основной текст (2)"/>
    <w:basedOn w:val="a"/>
    <w:link w:val="22"/>
    <w:rsid w:val="001960D4"/>
    <w:pPr>
      <w:widowControl w:val="0"/>
      <w:shd w:val="clear" w:color="auto" w:fill="FFFFFF"/>
      <w:spacing w:before="720" w:after="0" w:line="274"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822">
      <w:bodyDiv w:val="1"/>
      <w:marLeft w:val="0"/>
      <w:marRight w:val="0"/>
      <w:marTop w:val="0"/>
      <w:marBottom w:val="0"/>
      <w:divBdr>
        <w:top w:val="none" w:sz="0" w:space="0" w:color="auto"/>
        <w:left w:val="none" w:sz="0" w:space="0" w:color="auto"/>
        <w:bottom w:val="none" w:sz="0" w:space="0" w:color="auto"/>
        <w:right w:val="none" w:sz="0" w:space="0" w:color="auto"/>
      </w:divBdr>
    </w:div>
    <w:div w:id="35157613">
      <w:bodyDiv w:val="1"/>
      <w:marLeft w:val="0"/>
      <w:marRight w:val="0"/>
      <w:marTop w:val="0"/>
      <w:marBottom w:val="0"/>
      <w:divBdr>
        <w:top w:val="none" w:sz="0" w:space="0" w:color="auto"/>
        <w:left w:val="none" w:sz="0" w:space="0" w:color="auto"/>
        <w:bottom w:val="none" w:sz="0" w:space="0" w:color="auto"/>
        <w:right w:val="none" w:sz="0" w:space="0" w:color="auto"/>
      </w:divBdr>
    </w:div>
    <w:div w:id="88040440">
      <w:bodyDiv w:val="1"/>
      <w:marLeft w:val="0"/>
      <w:marRight w:val="0"/>
      <w:marTop w:val="0"/>
      <w:marBottom w:val="0"/>
      <w:divBdr>
        <w:top w:val="none" w:sz="0" w:space="0" w:color="auto"/>
        <w:left w:val="none" w:sz="0" w:space="0" w:color="auto"/>
        <w:bottom w:val="none" w:sz="0" w:space="0" w:color="auto"/>
        <w:right w:val="none" w:sz="0" w:space="0" w:color="auto"/>
      </w:divBdr>
    </w:div>
    <w:div w:id="138696581">
      <w:bodyDiv w:val="1"/>
      <w:marLeft w:val="0"/>
      <w:marRight w:val="0"/>
      <w:marTop w:val="0"/>
      <w:marBottom w:val="0"/>
      <w:divBdr>
        <w:top w:val="none" w:sz="0" w:space="0" w:color="auto"/>
        <w:left w:val="none" w:sz="0" w:space="0" w:color="auto"/>
        <w:bottom w:val="none" w:sz="0" w:space="0" w:color="auto"/>
        <w:right w:val="none" w:sz="0" w:space="0" w:color="auto"/>
      </w:divBdr>
    </w:div>
    <w:div w:id="157306988">
      <w:bodyDiv w:val="1"/>
      <w:marLeft w:val="0"/>
      <w:marRight w:val="0"/>
      <w:marTop w:val="0"/>
      <w:marBottom w:val="0"/>
      <w:divBdr>
        <w:top w:val="none" w:sz="0" w:space="0" w:color="auto"/>
        <w:left w:val="none" w:sz="0" w:space="0" w:color="auto"/>
        <w:bottom w:val="none" w:sz="0" w:space="0" w:color="auto"/>
        <w:right w:val="none" w:sz="0" w:space="0" w:color="auto"/>
      </w:divBdr>
    </w:div>
    <w:div w:id="164172055">
      <w:bodyDiv w:val="1"/>
      <w:marLeft w:val="0"/>
      <w:marRight w:val="0"/>
      <w:marTop w:val="0"/>
      <w:marBottom w:val="0"/>
      <w:divBdr>
        <w:top w:val="none" w:sz="0" w:space="0" w:color="auto"/>
        <w:left w:val="none" w:sz="0" w:space="0" w:color="auto"/>
        <w:bottom w:val="none" w:sz="0" w:space="0" w:color="auto"/>
        <w:right w:val="none" w:sz="0" w:space="0" w:color="auto"/>
      </w:divBdr>
    </w:div>
    <w:div w:id="174273860">
      <w:bodyDiv w:val="1"/>
      <w:marLeft w:val="0"/>
      <w:marRight w:val="0"/>
      <w:marTop w:val="0"/>
      <w:marBottom w:val="0"/>
      <w:divBdr>
        <w:top w:val="none" w:sz="0" w:space="0" w:color="auto"/>
        <w:left w:val="none" w:sz="0" w:space="0" w:color="auto"/>
        <w:bottom w:val="none" w:sz="0" w:space="0" w:color="auto"/>
        <w:right w:val="none" w:sz="0" w:space="0" w:color="auto"/>
      </w:divBdr>
    </w:div>
    <w:div w:id="228419053">
      <w:bodyDiv w:val="1"/>
      <w:marLeft w:val="0"/>
      <w:marRight w:val="0"/>
      <w:marTop w:val="0"/>
      <w:marBottom w:val="0"/>
      <w:divBdr>
        <w:top w:val="none" w:sz="0" w:space="0" w:color="auto"/>
        <w:left w:val="none" w:sz="0" w:space="0" w:color="auto"/>
        <w:bottom w:val="none" w:sz="0" w:space="0" w:color="auto"/>
        <w:right w:val="none" w:sz="0" w:space="0" w:color="auto"/>
      </w:divBdr>
    </w:div>
    <w:div w:id="265965190">
      <w:bodyDiv w:val="1"/>
      <w:marLeft w:val="0"/>
      <w:marRight w:val="0"/>
      <w:marTop w:val="0"/>
      <w:marBottom w:val="0"/>
      <w:divBdr>
        <w:top w:val="none" w:sz="0" w:space="0" w:color="auto"/>
        <w:left w:val="none" w:sz="0" w:space="0" w:color="auto"/>
        <w:bottom w:val="none" w:sz="0" w:space="0" w:color="auto"/>
        <w:right w:val="none" w:sz="0" w:space="0" w:color="auto"/>
      </w:divBdr>
    </w:div>
    <w:div w:id="289633146">
      <w:bodyDiv w:val="1"/>
      <w:marLeft w:val="0"/>
      <w:marRight w:val="0"/>
      <w:marTop w:val="0"/>
      <w:marBottom w:val="0"/>
      <w:divBdr>
        <w:top w:val="none" w:sz="0" w:space="0" w:color="auto"/>
        <w:left w:val="none" w:sz="0" w:space="0" w:color="auto"/>
        <w:bottom w:val="none" w:sz="0" w:space="0" w:color="auto"/>
        <w:right w:val="none" w:sz="0" w:space="0" w:color="auto"/>
      </w:divBdr>
    </w:div>
    <w:div w:id="556664803">
      <w:bodyDiv w:val="1"/>
      <w:marLeft w:val="0"/>
      <w:marRight w:val="0"/>
      <w:marTop w:val="0"/>
      <w:marBottom w:val="0"/>
      <w:divBdr>
        <w:top w:val="none" w:sz="0" w:space="0" w:color="auto"/>
        <w:left w:val="none" w:sz="0" w:space="0" w:color="auto"/>
        <w:bottom w:val="none" w:sz="0" w:space="0" w:color="auto"/>
        <w:right w:val="none" w:sz="0" w:space="0" w:color="auto"/>
      </w:divBdr>
    </w:div>
    <w:div w:id="621959365">
      <w:bodyDiv w:val="1"/>
      <w:marLeft w:val="0"/>
      <w:marRight w:val="0"/>
      <w:marTop w:val="0"/>
      <w:marBottom w:val="0"/>
      <w:divBdr>
        <w:top w:val="none" w:sz="0" w:space="0" w:color="auto"/>
        <w:left w:val="none" w:sz="0" w:space="0" w:color="auto"/>
        <w:bottom w:val="none" w:sz="0" w:space="0" w:color="auto"/>
        <w:right w:val="none" w:sz="0" w:space="0" w:color="auto"/>
      </w:divBdr>
    </w:div>
    <w:div w:id="629632149">
      <w:bodyDiv w:val="1"/>
      <w:marLeft w:val="0"/>
      <w:marRight w:val="0"/>
      <w:marTop w:val="0"/>
      <w:marBottom w:val="0"/>
      <w:divBdr>
        <w:top w:val="none" w:sz="0" w:space="0" w:color="auto"/>
        <w:left w:val="none" w:sz="0" w:space="0" w:color="auto"/>
        <w:bottom w:val="none" w:sz="0" w:space="0" w:color="auto"/>
        <w:right w:val="none" w:sz="0" w:space="0" w:color="auto"/>
      </w:divBdr>
    </w:div>
    <w:div w:id="649986943">
      <w:bodyDiv w:val="1"/>
      <w:marLeft w:val="0"/>
      <w:marRight w:val="0"/>
      <w:marTop w:val="0"/>
      <w:marBottom w:val="0"/>
      <w:divBdr>
        <w:top w:val="none" w:sz="0" w:space="0" w:color="auto"/>
        <w:left w:val="none" w:sz="0" w:space="0" w:color="auto"/>
        <w:bottom w:val="none" w:sz="0" w:space="0" w:color="auto"/>
        <w:right w:val="none" w:sz="0" w:space="0" w:color="auto"/>
      </w:divBdr>
    </w:div>
    <w:div w:id="717782396">
      <w:bodyDiv w:val="1"/>
      <w:marLeft w:val="0"/>
      <w:marRight w:val="0"/>
      <w:marTop w:val="0"/>
      <w:marBottom w:val="0"/>
      <w:divBdr>
        <w:top w:val="none" w:sz="0" w:space="0" w:color="auto"/>
        <w:left w:val="none" w:sz="0" w:space="0" w:color="auto"/>
        <w:bottom w:val="none" w:sz="0" w:space="0" w:color="auto"/>
        <w:right w:val="none" w:sz="0" w:space="0" w:color="auto"/>
      </w:divBdr>
    </w:div>
    <w:div w:id="826097676">
      <w:bodyDiv w:val="1"/>
      <w:marLeft w:val="0"/>
      <w:marRight w:val="0"/>
      <w:marTop w:val="0"/>
      <w:marBottom w:val="0"/>
      <w:divBdr>
        <w:top w:val="none" w:sz="0" w:space="0" w:color="auto"/>
        <w:left w:val="none" w:sz="0" w:space="0" w:color="auto"/>
        <w:bottom w:val="none" w:sz="0" w:space="0" w:color="auto"/>
        <w:right w:val="none" w:sz="0" w:space="0" w:color="auto"/>
      </w:divBdr>
    </w:div>
    <w:div w:id="873469041">
      <w:bodyDiv w:val="1"/>
      <w:marLeft w:val="0"/>
      <w:marRight w:val="0"/>
      <w:marTop w:val="0"/>
      <w:marBottom w:val="0"/>
      <w:divBdr>
        <w:top w:val="none" w:sz="0" w:space="0" w:color="auto"/>
        <w:left w:val="none" w:sz="0" w:space="0" w:color="auto"/>
        <w:bottom w:val="none" w:sz="0" w:space="0" w:color="auto"/>
        <w:right w:val="none" w:sz="0" w:space="0" w:color="auto"/>
      </w:divBdr>
    </w:div>
    <w:div w:id="904754180">
      <w:bodyDiv w:val="1"/>
      <w:marLeft w:val="0"/>
      <w:marRight w:val="0"/>
      <w:marTop w:val="0"/>
      <w:marBottom w:val="0"/>
      <w:divBdr>
        <w:top w:val="none" w:sz="0" w:space="0" w:color="auto"/>
        <w:left w:val="none" w:sz="0" w:space="0" w:color="auto"/>
        <w:bottom w:val="none" w:sz="0" w:space="0" w:color="auto"/>
        <w:right w:val="none" w:sz="0" w:space="0" w:color="auto"/>
      </w:divBdr>
    </w:div>
    <w:div w:id="1054816418">
      <w:bodyDiv w:val="1"/>
      <w:marLeft w:val="0"/>
      <w:marRight w:val="0"/>
      <w:marTop w:val="0"/>
      <w:marBottom w:val="0"/>
      <w:divBdr>
        <w:top w:val="none" w:sz="0" w:space="0" w:color="auto"/>
        <w:left w:val="none" w:sz="0" w:space="0" w:color="auto"/>
        <w:bottom w:val="none" w:sz="0" w:space="0" w:color="auto"/>
        <w:right w:val="none" w:sz="0" w:space="0" w:color="auto"/>
      </w:divBdr>
    </w:div>
    <w:div w:id="1069770089">
      <w:bodyDiv w:val="1"/>
      <w:marLeft w:val="0"/>
      <w:marRight w:val="0"/>
      <w:marTop w:val="0"/>
      <w:marBottom w:val="0"/>
      <w:divBdr>
        <w:top w:val="none" w:sz="0" w:space="0" w:color="auto"/>
        <w:left w:val="none" w:sz="0" w:space="0" w:color="auto"/>
        <w:bottom w:val="none" w:sz="0" w:space="0" w:color="auto"/>
        <w:right w:val="none" w:sz="0" w:space="0" w:color="auto"/>
      </w:divBdr>
    </w:div>
    <w:div w:id="1099183981">
      <w:bodyDiv w:val="1"/>
      <w:marLeft w:val="0"/>
      <w:marRight w:val="0"/>
      <w:marTop w:val="0"/>
      <w:marBottom w:val="0"/>
      <w:divBdr>
        <w:top w:val="none" w:sz="0" w:space="0" w:color="auto"/>
        <w:left w:val="none" w:sz="0" w:space="0" w:color="auto"/>
        <w:bottom w:val="none" w:sz="0" w:space="0" w:color="auto"/>
        <w:right w:val="none" w:sz="0" w:space="0" w:color="auto"/>
      </w:divBdr>
    </w:div>
    <w:div w:id="1108964913">
      <w:bodyDiv w:val="1"/>
      <w:marLeft w:val="0"/>
      <w:marRight w:val="0"/>
      <w:marTop w:val="0"/>
      <w:marBottom w:val="0"/>
      <w:divBdr>
        <w:top w:val="none" w:sz="0" w:space="0" w:color="auto"/>
        <w:left w:val="none" w:sz="0" w:space="0" w:color="auto"/>
        <w:bottom w:val="none" w:sz="0" w:space="0" w:color="auto"/>
        <w:right w:val="none" w:sz="0" w:space="0" w:color="auto"/>
      </w:divBdr>
    </w:div>
    <w:div w:id="1151290552">
      <w:bodyDiv w:val="1"/>
      <w:marLeft w:val="0"/>
      <w:marRight w:val="0"/>
      <w:marTop w:val="0"/>
      <w:marBottom w:val="0"/>
      <w:divBdr>
        <w:top w:val="none" w:sz="0" w:space="0" w:color="auto"/>
        <w:left w:val="none" w:sz="0" w:space="0" w:color="auto"/>
        <w:bottom w:val="none" w:sz="0" w:space="0" w:color="auto"/>
        <w:right w:val="none" w:sz="0" w:space="0" w:color="auto"/>
      </w:divBdr>
    </w:div>
    <w:div w:id="1160585770">
      <w:bodyDiv w:val="1"/>
      <w:marLeft w:val="0"/>
      <w:marRight w:val="0"/>
      <w:marTop w:val="0"/>
      <w:marBottom w:val="0"/>
      <w:divBdr>
        <w:top w:val="none" w:sz="0" w:space="0" w:color="auto"/>
        <w:left w:val="none" w:sz="0" w:space="0" w:color="auto"/>
        <w:bottom w:val="none" w:sz="0" w:space="0" w:color="auto"/>
        <w:right w:val="none" w:sz="0" w:space="0" w:color="auto"/>
      </w:divBdr>
    </w:div>
    <w:div w:id="1162545114">
      <w:bodyDiv w:val="1"/>
      <w:marLeft w:val="0"/>
      <w:marRight w:val="0"/>
      <w:marTop w:val="0"/>
      <w:marBottom w:val="0"/>
      <w:divBdr>
        <w:top w:val="none" w:sz="0" w:space="0" w:color="auto"/>
        <w:left w:val="none" w:sz="0" w:space="0" w:color="auto"/>
        <w:bottom w:val="none" w:sz="0" w:space="0" w:color="auto"/>
        <w:right w:val="none" w:sz="0" w:space="0" w:color="auto"/>
      </w:divBdr>
    </w:div>
    <w:div w:id="1273123843">
      <w:bodyDiv w:val="1"/>
      <w:marLeft w:val="0"/>
      <w:marRight w:val="0"/>
      <w:marTop w:val="0"/>
      <w:marBottom w:val="0"/>
      <w:divBdr>
        <w:top w:val="none" w:sz="0" w:space="0" w:color="auto"/>
        <w:left w:val="none" w:sz="0" w:space="0" w:color="auto"/>
        <w:bottom w:val="none" w:sz="0" w:space="0" w:color="auto"/>
        <w:right w:val="none" w:sz="0" w:space="0" w:color="auto"/>
      </w:divBdr>
    </w:div>
    <w:div w:id="1314991171">
      <w:bodyDiv w:val="1"/>
      <w:marLeft w:val="0"/>
      <w:marRight w:val="0"/>
      <w:marTop w:val="0"/>
      <w:marBottom w:val="0"/>
      <w:divBdr>
        <w:top w:val="none" w:sz="0" w:space="0" w:color="auto"/>
        <w:left w:val="none" w:sz="0" w:space="0" w:color="auto"/>
        <w:bottom w:val="none" w:sz="0" w:space="0" w:color="auto"/>
        <w:right w:val="none" w:sz="0" w:space="0" w:color="auto"/>
      </w:divBdr>
    </w:div>
    <w:div w:id="1331834336">
      <w:bodyDiv w:val="1"/>
      <w:marLeft w:val="0"/>
      <w:marRight w:val="0"/>
      <w:marTop w:val="0"/>
      <w:marBottom w:val="0"/>
      <w:divBdr>
        <w:top w:val="none" w:sz="0" w:space="0" w:color="auto"/>
        <w:left w:val="none" w:sz="0" w:space="0" w:color="auto"/>
        <w:bottom w:val="none" w:sz="0" w:space="0" w:color="auto"/>
        <w:right w:val="none" w:sz="0" w:space="0" w:color="auto"/>
      </w:divBdr>
    </w:div>
    <w:div w:id="1442990728">
      <w:bodyDiv w:val="1"/>
      <w:marLeft w:val="0"/>
      <w:marRight w:val="0"/>
      <w:marTop w:val="0"/>
      <w:marBottom w:val="0"/>
      <w:divBdr>
        <w:top w:val="none" w:sz="0" w:space="0" w:color="auto"/>
        <w:left w:val="none" w:sz="0" w:space="0" w:color="auto"/>
        <w:bottom w:val="none" w:sz="0" w:space="0" w:color="auto"/>
        <w:right w:val="none" w:sz="0" w:space="0" w:color="auto"/>
      </w:divBdr>
    </w:div>
    <w:div w:id="1594128634">
      <w:bodyDiv w:val="1"/>
      <w:marLeft w:val="0"/>
      <w:marRight w:val="0"/>
      <w:marTop w:val="0"/>
      <w:marBottom w:val="0"/>
      <w:divBdr>
        <w:top w:val="none" w:sz="0" w:space="0" w:color="auto"/>
        <w:left w:val="none" w:sz="0" w:space="0" w:color="auto"/>
        <w:bottom w:val="none" w:sz="0" w:space="0" w:color="auto"/>
        <w:right w:val="none" w:sz="0" w:space="0" w:color="auto"/>
      </w:divBdr>
    </w:div>
    <w:div w:id="1605528603">
      <w:bodyDiv w:val="1"/>
      <w:marLeft w:val="0"/>
      <w:marRight w:val="0"/>
      <w:marTop w:val="0"/>
      <w:marBottom w:val="0"/>
      <w:divBdr>
        <w:top w:val="none" w:sz="0" w:space="0" w:color="auto"/>
        <w:left w:val="none" w:sz="0" w:space="0" w:color="auto"/>
        <w:bottom w:val="none" w:sz="0" w:space="0" w:color="auto"/>
        <w:right w:val="none" w:sz="0" w:space="0" w:color="auto"/>
      </w:divBdr>
    </w:div>
    <w:div w:id="1619139363">
      <w:bodyDiv w:val="1"/>
      <w:marLeft w:val="0"/>
      <w:marRight w:val="0"/>
      <w:marTop w:val="0"/>
      <w:marBottom w:val="0"/>
      <w:divBdr>
        <w:top w:val="none" w:sz="0" w:space="0" w:color="auto"/>
        <w:left w:val="none" w:sz="0" w:space="0" w:color="auto"/>
        <w:bottom w:val="none" w:sz="0" w:space="0" w:color="auto"/>
        <w:right w:val="none" w:sz="0" w:space="0" w:color="auto"/>
      </w:divBdr>
    </w:div>
    <w:div w:id="1826126863">
      <w:bodyDiv w:val="1"/>
      <w:marLeft w:val="0"/>
      <w:marRight w:val="0"/>
      <w:marTop w:val="0"/>
      <w:marBottom w:val="0"/>
      <w:divBdr>
        <w:top w:val="none" w:sz="0" w:space="0" w:color="auto"/>
        <w:left w:val="none" w:sz="0" w:space="0" w:color="auto"/>
        <w:bottom w:val="none" w:sz="0" w:space="0" w:color="auto"/>
        <w:right w:val="none" w:sz="0" w:space="0" w:color="auto"/>
      </w:divBdr>
    </w:div>
    <w:div w:id="1903520960">
      <w:bodyDiv w:val="1"/>
      <w:marLeft w:val="0"/>
      <w:marRight w:val="0"/>
      <w:marTop w:val="0"/>
      <w:marBottom w:val="0"/>
      <w:divBdr>
        <w:top w:val="none" w:sz="0" w:space="0" w:color="auto"/>
        <w:left w:val="none" w:sz="0" w:space="0" w:color="auto"/>
        <w:bottom w:val="none" w:sz="0" w:space="0" w:color="auto"/>
        <w:right w:val="none" w:sz="0" w:space="0" w:color="auto"/>
      </w:divBdr>
    </w:div>
    <w:div w:id="1928339534">
      <w:bodyDiv w:val="1"/>
      <w:marLeft w:val="0"/>
      <w:marRight w:val="0"/>
      <w:marTop w:val="0"/>
      <w:marBottom w:val="0"/>
      <w:divBdr>
        <w:top w:val="none" w:sz="0" w:space="0" w:color="auto"/>
        <w:left w:val="none" w:sz="0" w:space="0" w:color="auto"/>
        <w:bottom w:val="none" w:sz="0" w:space="0" w:color="auto"/>
        <w:right w:val="none" w:sz="0" w:space="0" w:color="auto"/>
      </w:divBdr>
    </w:div>
    <w:div w:id="2041780004">
      <w:bodyDiv w:val="1"/>
      <w:marLeft w:val="0"/>
      <w:marRight w:val="0"/>
      <w:marTop w:val="0"/>
      <w:marBottom w:val="0"/>
      <w:divBdr>
        <w:top w:val="none" w:sz="0" w:space="0" w:color="auto"/>
        <w:left w:val="none" w:sz="0" w:space="0" w:color="auto"/>
        <w:bottom w:val="none" w:sz="0" w:space="0" w:color="auto"/>
        <w:right w:val="none" w:sz="0" w:space="0" w:color="auto"/>
      </w:divBdr>
    </w:div>
    <w:div w:id="2042975627">
      <w:bodyDiv w:val="1"/>
      <w:marLeft w:val="0"/>
      <w:marRight w:val="0"/>
      <w:marTop w:val="0"/>
      <w:marBottom w:val="0"/>
      <w:divBdr>
        <w:top w:val="none" w:sz="0" w:space="0" w:color="auto"/>
        <w:left w:val="none" w:sz="0" w:space="0" w:color="auto"/>
        <w:bottom w:val="none" w:sz="0" w:space="0" w:color="auto"/>
        <w:right w:val="none" w:sz="0" w:space="0" w:color="auto"/>
      </w:divBdr>
    </w:div>
    <w:div w:id="2073112572">
      <w:bodyDiv w:val="1"/>
      <w:marLeft w:val="0"/>
      <w:marRight w:val="0"/>
      <w:marTop w:val="0"/>
      <w:marBottom w:val="0"/>
      <w:divBdr>
        <w:top w:val="none" w:sz="0" w:space="0" w:color="auto"/>
        <w:left w:val="none" w:sz="0" w:space="0" w:color="auto"/>
        <w:bottom w:val="none" w:sz="0" w:space="0" w:color="auto"/>
        <w:right w:val="none" w:sz="0" w:space="0" w:color="auto"/>
      </w:divBdr>
    </w:div>
    <w:div w:id="2089616411">
      <w:bodyDiv w:val="1"/>
      <w:marLeft w:val="0"/>
      <w:marRight w:val="0"/>
      <w:marTop w:val="0"/>
      <w:marBottom w:val="0"/>
      <w:divBdr>
        <w:top w:val="none" w:sz="0" w:space="0" w:color="auto"/>
        <w:left w:val="none" w:sz="0" w:space="0" w:color="auto"/>
        <w:bottom w:val="none" w:sz="0" w:space="0" w:color="auto"/>
        <w:right w:val="none" w:sz="0" w:space="0" w:color="auto"/>
      </w:divBdr>
    </w:div>
    <w:div w:id="2139302191">
      <w:bodyDiv w:val="1"/>
      <w:marLeft w:val="0"/>
      <w:marRight w:val="0"/>
      <w:marTop w:val="0"/>
      <w:marBottom w:val="0"/>
      <w:divBdr>
        <w:top w:val="none" w:sz="0" w:space="0" w:color="auto"/>
        <w:left w:val="none" w:sz="0" w:space="0" w:color="auto"/>
        <w:bottom w:val="none" w:sz="0" w:space="0" w:color="auto"/>
        <w:right w:val="none" w:sz="0" w:space="0" w:color="auto"/>
      </w:divBdr>
    </w:div>
    <w:div w:id="21427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317F-7B6F-4C9C-ADA8-4AE6C4D6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35360</Words>
  <Characters>201557</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236445</CharactersWithSpaces>
  <SharedDoc>false</SharedDoc>
  <HLinks>
    <vt:vector size="42" baseType="variant">
      <vt:variant>
        <vt:i4>852035</vt:i4>
      </vt:variant>
      <vt:variant>
        <vt:i4>18</vt:i4>
      </vt:variant>
      <vt:variant>
        <vt:i4>0</vt:i4>
      </vt:variant>
      <vt:variant>
        <vt:i4>5</vt:i4>
      </vt:variant>
      <vt:variant>
        <vt:lpwstr>http://minsoctrud.gospmr.org/</vt:lpwstr>
      </vt:variant>
      <vt:variant>
        <vt:lpwstr/>
      </vt:variant>
      <vt:variant>
        <vt:i4>852035</vt:i4>
      </vt:variant>
      <vt:variant>
        <vt:i4>15</vt:i4>
      </vt:variant>
      <vt:variant>
        <vt:i4>0</vt:i4>
      </vt:variant>
      <vt:variant>
        <vt:i4>5</vt:i4>
      </vt:variant>
      <vt:variant>
        <vt:lpwstr>http://minsoctrud.gospmr.org/</vt:lpwstr>
      </vt:variant>
      <vt:variant>
        <vt:lpwstr/>
      </vt:variant>
      <vt:variant>
        <vt:i4>4259920</vt:i4>
      </vt:variant>
      <vt:variant>
        <vt:i4>12</vt:i4>
      </vt:variant>
      <vt:variant>
        <vt:i4>0</vt:i4>
      </vt:variant>
      <vt:variant>
        <vt:i4>5</vt:i4>
      </vt:variant>
      <vt:variant>
        <vt:lpwstr>http://gscad.gospmr.org/</vt:lpwstr>
      </vt:variant>
      <vt:variant>
        <vt:lpwstr/>
      </vt:variant>
      <vt:variant>
        <vt:i4>3801141</vt:i4>
      </vt:variant>
      <vt:variant>
        <vt:i4>9</vt:i4>
      </vt:variant>
      <vt:variant>
        <vt:i4>0</vt:i4>
      </vt:variant>
      <vt:variant>
        <vt:i4>5</vt:i4>
      </vt:variant>
      <vt:variant>
        <vt:lpwstr>http://gscad.gospmr.org/assets/templates/content/file/pdf/norm-prav/2/2018/pr.mer.n.223-17.pdf</vt:lpwstr>
      </vt:variant>
      <vt:variant>
        <vt:lpwstr/>
      </vt:variant>
      <vt:variant>
        <vt:i4>1376341</vt:i4>
      </vt:variant>
      <vt:variant>
        <vt:i4>6</vt:i4>
      </vt:variant>
      <vt:variant>
        <vt:i4>0</vt:i4>
      </vt:variant>
      <vt:variant>
        <vt:i4>5</vt:i4>
      </vt:variant>
      <vt:variant>
        <vt:lpwstr>http://gscad.gospmr.org/assets/templates/content/file/pdf/norm-prav/5/I/post.n.122-17.pdf</vt:lpwstr>
      </vt:variant>
      <vt:variant>
        <vt:lpwstr/>
      </vt:variant>
      <vt:variant>
        <vt:i4>3145854</vt:i4>
      </vt:variant>
      <vt:variant>
        <vt:i4>3</vt:i4>
      </vt:variant>
      <vt:variant>
        <vt:i4>0</vt:i4>
      </vt:variant>
      <vt:variant>
        <vt:i4>5</vt:i4>
      </vt:variant>
      <vt:variant>
        <vt:lpwstr>http://bendery-ga.org/vakansii.html</vt:lpwstr>
      </vt:variant>
      <vt:variant>
        <vt:lpwstr/>
      </vt:variant>
      <vt:variant>
        <vt:i4>3145854</vt:i4>
      </vt:variant>
      <vt:variant>
        <vt:i4>0</vt:i4>
      </vt:variant>
      <vt:variant>
        <vt:i4>0</vt:i4>
      </vt:variant>
      <vt:variant>
        <vt:i4>5</vt:i4>
      </vt:variant>
      <vt:variant>
        <vt:lpwstr>http://bendery-ga.org/vakansii.html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Ольга Л. Гарабажиу</cp:lastModifiedBy>
  <cp:revision>3</cp:revision>
  <dcterms:created xsi:type="dcterms:W3CDTF">2022-02-02T13:09:00Z</dcterms:created>
  <dcterms:modified xsi:type="dcterms:W3CDTF">2022-02-02T13:19:00Z</dcterms:modified>
</cp:coreProperties>
</file>