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CF" w:rsidRPr="002038AA" w:rsidRDefault="009A7FCF" w:rsidP="009A7FCF">
      <w:pPr>
        <w:jc w:val="center"/>
        <w:rPr>
          <w:rFonts w:ascii="Times New Roman" w:hAnsi="Times New Roman" w:cs="Times New Roman"/>
          <w:b/>
          <w:sz w:val="20"/>
          <w:szCs w:val="20"/>
        </w:rPr>
      </w:pPr>
      <w:r w:rsidRPr="002038AA">
        <w:rPr>
          <w:rFonts w:ascii="Times New Roman" w:hAnsi="Times New Roman" w:cs="Times New Roman"/>
          <w:b/>
          <w:sz w:val="20"/>
          <w:szCs w:val="20"/>
        </w:rPr>
        <w:t>Контактные телефоны Министерств и ведомств</w:t>
      </w:r>
    </w:p>
    <w:p w:rsidR="009A7FCF" w:rsidRPr="002038AA" w:rsidRDefault="009A7FCF" w:rsidP="009A7FCF">
      <w:pPr>
        <w:spacing w:after="0"/>
        <w:jc w:val="center"/>
        <w:rPr>
          <w:rFonts w:ascii="Times New Roman" w:hAnsi="Times New Roman" w:cs="Times New Roman"/>
          <w:sz w:val="20"/>
          <w:szCs w:val="20"/>
        </w:rPr>
      </w:pPr>
      <w:r w:rsidRPr="002038AA">
        <w:rPr>
          <w:rFonts w:ascii="Times New Roman" w:hAnsi="Times New Roman" w:cs="Times New Roman"/>
          <w:sz w:val="20"/>
          <w:szCs w:val="20"/>
        </w:rPr>
        <w:t>Министерство по социальной защите и труду Приднестровской Молдавской Республики   приёмная-(533) 8 18 44; горячая линия-(533) 52102.</w:t>
      </w:r>
    </w:p>
    <w:p w:rsidR="009A7FCF" w:rsidRPr="002038AA" w:rsidRDefault="009A7FCF" w:rsidP="009A7FCF">
      <w:pPr>
        <w:spacing w:after="0"/>
        <w:jc w:val="center"/>
        <w:rPr>
          <w:rFonts w:ascii="Times New Roman" w:hAnsi="Times New Roman" w:cs="Times New Roman"/>
          <w:sz w:val="20"/>
          <w:szCs w:val="20"/>
        </w:rPr>
      </w:pPr>
    </w:p>
    <w:p w:rsidR="009A7FCF" w:rsidRPr="002038AA" w:rsidRDefault="009A7FCF" w:rsidP="009A7FCF">
      <w:pPr>
        <w:spacing w:after="0"/>
        <w:jc w:val="center"/>
        <w:rPr>
          <w:rFonts w:ascii="Times New Roman" w:hAnsi="Times New Roman" w:cs="Times New Roman"/>
          <w:sz w:val="20"/>
          <w:szCs w:val="20"/>
        </w:rPr>
      </w:pPr>
      <w:r w:rsidRPr="002038AA">
        <w:rPr>
          <w:rFonts w:ascii="Times New Roman" w:hAnsi="Times New Roman" w:cs="Times New Roman"/>
          <w:sz w:val="20"/>
          <w:szCs w:val="20"/>
        </w:rPr>
        <w:t xml:space="preserve">Министерство здравоохранения Приднестровской Молдавской Республики - тел. </w:t>
      </w:r>
      <w:r>
        <w:rPr>
          <w:rFonts w:ascii="Times New Roman" w:hAnsi="Times New Roman" w:cs="Times New Roman"/>
          <w:sz w:val="20"/>
          <w:szCs w:val="20"/>
        </w:rPr>
        <w:t>д</w:t>
      </w:r>
      <w:r w:rsidRPr="002038AA">
        <w:rPr>
          <w:rFonts w:ascii="Times New Roman" w:hAnsi="Times New Roman" w:cs="Times New Roman"/>
          <w:sz w:val="20"/>
          <w:szCs w:val="20"/>
        </w:rPr>
        <w:t>оверия (533) 94488.</w:t>
      </w:r>
    </w:p>
    <w:p w:rsidR="009A7FCF" w:rsidRPr="002038AA" w:rsidRDefault="009A7FCF" w:rsidP="009A7FCF">
      <w:pPr>
        <w:spacing w:after="0"/>
        <w:jc w:val="center"/>
        <w:rPr>
          <w:rFonts w:ascii="Times New Roman" w:hAnsi="Times New Roman" w:cs="Times New Roman"/>
          <w:sz w:val="20"/>
          <w:szCs w:val="20"/>
        </w:rPr>
      </w:pPr>
    </w:p>
    <w:p w:rsidR="009A7FCF" w:rsidRPr="002038AA" w:rsidRDefault="009A7FCF" w:rsidP="009A7FCF">
      <w:pPr>
        <w:spacing w:after="0"/>
        <w:jc w:val="center"/>
        <w:rPr>
          <w:rFonts w:ascii="Times New Roman" w:hAnsi="Times New Roman" w:cs="Times New Roman"/>
          <w:sz w:val="20"/>
          <w:szCs w:val="20"/>
        </w:rPr>
      </w:pPr>
      <w:r w:rsidRPr="002038AA">
        <w:rPr>
          <w:rFonts w:ascii="Times New Roman" w:hAnsi="Times New Roman" w:cs="Times New Roman"/>
          <w:sz w:val="20"/>
          <w:szCs w:val="20"/>
        </w:rPr>
        <w:t>Министерство просвещения Приднестровской Молдавской Республики - приемная (533) 22229.</w:t>
      </w:r>
    </w:p>
    <w:p w:rsidR="009A7FCF" w:rsidRPr="002038AA" w:rsidRDefault="009A7FCF" w:rsidP="009A7FCF">
      <w:pPr>
        <w:spacing w:after="0"/>
        <w:jc w:val="center"/>
        <w:rPr>
          <w:rFonts w:ascii="Times New Roman" w:hAnsi="Times New Roman" w:cs="Times New Roman"/>
          <w:sz w:val="20"/>
          <w:szCs w:val="20"/>
        </w:rPr>
      </w:pPr>
    </w:p>
    <w:p w:rsidR="009A7FCF" w:rsidRDefault="009A7FCF" w:rsidP="009A7FCF">
      <w:pPr>
        <w:spacing w:after="0"/>
        <w:jc w:val="center"/>
        <w:rPr>
          <w:rFonts w:ascii="Times New Roman" w:hAnsi="Times New Roman" w:cs="Times New Roman"/>
          <w:sz w:val="20"/>
          <w:szCs w:val="20"/>
        </w:rPr>
      </w:pPr>
      <w:r w:rsidRPr="002038AA">
        <w:rPr>
          <w:rFonts w:ascii="Times New Roman" w:hAnsi="Times New Roman" w:cs="Times New Roman"/>
          <w:sz w:val="20"/>
          <w:szCs w:val="20"/>
        </w:rPr>
        <w:t xml:space="preserve">Государственная администрация города Тирасполь и города Днестровск – </w:t>
      </w:r>
    </w:p>
    <w:p w:rsidR="009A7FCF" w:rsidRPr="002038AA" w:rsidRDefault="009A7FCF" w:rsidP="009A7FCF">
      <w:pPr>
        <w:spacing w:after="0"/>
        <w:jc w:val="center"/>
        <w:rPr>
          <w:rFonts w:ascii="Times New Roman" w:hAnsi="Times New Roman" w:cs="Times New Roman"/>
          <w:sz w:val="20"/>
          <w:szCs w:val="20"/>
        </w:rPr>
      </w:pPr>
      <w:r w:rsidRPr="002038AA">
        <w:rPr>
          <w:rFonts w:ascii="Times New Roman" w:hAnsi="Times New Roman" w:cs="Times New Roman"/>
          <w:sz w:val="20"/>
          <w:szCs w:val="20"/>
        </w:rPr>
        <w:t>(533) 91455; (533)52565.</w:t>
      </w:r>
    </w:p>
    <w:p w:rsidR="009A7FCF" w:rsidRPr="002038AA" w:rsidRDefault="009A7FCF" w:rsidP="009A7FCF">
      <w:pPr>
        <w:spacing w:after="0"/>
        <w:jc w:val="center"/>
        <w:rPr>
          <w:rFonts w:ascii="Times New Roman" w:hAnsi="Times New Roman" w:cs="Times New Roman"/>
          <w:sz w:val="20"/>
          <w:szCs w:val="20"/>
        </w:rPr>
      </w:pPr>
    </w:p>
    <w:p w:rsidR="009A7FCF" w:rsidRPr="002038AA" w:rsidRDefault="009A7FCF" w:rsidP="009A7FCF">
      <w:pPr>
        <w:spacing w:after="0"/>
        <w:jc w:val="center"/>
        <w:rPr>
          <w:rFonts w:ascii="Times New Roman" w:hAnsi="Times New Roman" w:cs="Times New Roman"/>
          <w:sz w:val="20"/>
          <w:szCs w:val="20"/>
        </w:rPr>
      </w:pPr>
      <w:r w:rsidRPr="002038AA">
        <w:rPr>
          <w:rFonts w:ascii="Times New Roman" w:hAnsi="Times New Roman" w:cs="Times New Roman"/>
          <w:sz w:val="20"/>
          <w:szCs w:val="20"/>
        </w:rPr>
        <w:t>Государственная администрация города Бендеры – (552) 23050; (552) 22086.</w:t>
      </w:r>
    </w:p>
    <w:p w:rsidR="009A7FCF" w:rsidRPr="002038AA" w:rsidRDefault="009A7FCF" w:rsidP="009A7FCF">
      <w:pPr>
        <w:spacing w:after="0"/>
        <w:jc w:val="center"/>
        <w:rPr>
          <w:rFonts w:ascii="Times New Roman" w:hAnsi="Times New Roman" w:cs="Times New Roman"/>
          <w:sz w:val="20"/>
          <w:szCs w:val="20"/>
        </w:rPr>
      </w:pPr>
    </w:p>
    <w:p w:rsidR="009A7FCF" w:rsidRPr="002038AA" w:rsidRDefault="009A7FCF" w:rsidP="009A7FCF">
      <w:pPr>
        <w:spacing w:after="0"/>
        <w:jc w:val="center"/>
        <w:rPr>
          <w:rFonts w:ascii="Times New Roman" w:hAnsi="Times New Roman" w:cs="Times New Roman"/>
          <w:sz w:val="20"/>
          <w:szCs w:val="20"/>
        </w:rPr>
      </w:pPr>
      <w:r w:rsidRPr="002038AA">
        <w:rPr>
          <w:rFonts w:ascii="Times New Roman" w:hAnsi="Times New Roman" w:cs="Times New Roman"/>
          <w:sz w:val="20"/>
          <w:szCs w:val="20"/>
        </w:rPr>
        <w:t>Государственная администрация Слободзейского района и города Слободзея – (557) 25719.</w:t>
      </w:r>
    </w:p>
    <w:p w:rsidR="009A7FCF" w:rsidRPr="002038AA" w:rsidRDefault="009A7FCF" w:rsidP="009A7FCF">
      <w:pPr>
        <w:spacing w:after="0"/>
        <w:jc w:val="center"/>
        <w:rPr>
          <w:rFonts w:ascii="Times New Roman" w:hAnsi="Times New Roman" w:cs="Times New Roman"/>
          <w:sz w:val="20"/>
          <w:szCs w:val="20"/>
        </w:rPr>
      </w:pPr>
    </w:p>
    <w:p w:rsidR="009A7FCF" w:rsidRDefault="009A7FCF" w:rsidP="009A7FCF">
      <w:pPr>
        <w:spacing w:after="0"/>
        <w:jc w:val="center"/>
        <w:rPr>
          <w:rFonts w:ascii="Times New Roman" w:hAnsi="Times New Roman" w:cs="Times New Roman"/>
          <w:sz w:val="20"/>
          <w:szCs w:val="20"/>
        </w:rPr>
      </w:pPr>
      <w:r w:rsidRPr="002038AA">
        <w:rPr>
          <w:rFonts w:ascii="Times New Roman" w:hAnsi="Times New Roman" w:cs="Times New Roman"/>
          <w:sz w:val="20"/>
          <w:szCs w:val="20"/>
        </w:rPr>
        <w:t xml:space="preserve">Государственная администрация Каменского района и города Каменка – </w:t>
      </w:r>
    </w:p>
    <w:p w:rsidR="009A7FCF" w:rsidRPr="002038AA" w:rsidRDefault="009A7FCF" w:rsidP="009A7FCF">
      <w:pPr>
        <w:spacing w:after="0"/>
        <w:jc w:val="center"/>
        <w:rPr>
          <w:rFonts w:ascii="Times New Roman" w:hAnsi="Times New Roman" w:cs="Times New Roman"/>
          <w:sz w:val="20"/>
          <w:szCs w:val="20"/>
        </w:rPr>
      </w:pPr>
      <w:r w:rsidRPr="002038AA">
        <w:rPr>
          <w:rFonts w:ascii="Times New Roman" w:hAnsi="Times New Roman" w:cs="Times New Roman"/>
          <w:sz w:val="20"/>
          <w:szCs w:val="20"/>
        </w:rPr>
        <w:t>(216) 22650.</w:t>
      </w:r>
    </w:p>
    <w:p w:rsidR="009A7FCF" w:rsidRPr="002038AA" w:rsidRDefault="009A7FCF" w:rsidP="009A7FCF">
      <w:pPr>
        <w:spacing w:after="0"/>
        <w:jc w:val="center"/>
        <w:rPr>
          <w:rFonts w:ascii="Times New Roman" w:hAnsi="Times New Roman" w:cs="Times New Roman"/>
          <w:sz w:val="20"/>
          <w:szCs w:val="20"/>
        </w:rPr>
      </w:pPr>
    </w:p>
    <w:p w:rsidR="009A7FCF" w:rsidRPr="002038AA" w:rsidRDefault="009A7FCF" w:rsidP="009A7FCF">
      <w:pPr>
        <w:spacing w:after="0"/>
        <w:jc w:val="center"/>
        <w:rPr>
          <w:rFonts w:ascii="Times New Roman" w:hAnsi="Times New Roman" w:cs="Times New Roman"/>
          <w:sz w:val="20"/>
          <w:szCs w:val="20"/>
        </w:rPr>
      </w:pPr>
      <w:r w:rsidRPr="002038AA">
        <w:rPr>
          <w:rFonts w:ascii="Times New Roman" w:hAnsi="Times New Roman" w:cs="Times New Roman"/>
          <w:sz w:val="20"/>
          <w:szCs w:val="20"/>
        </w:rPr>
        <w:t>Государственная администрация Григориопольского района и города Григориополь – (210) 32840.</w:t>
      </w:r>
    </w:p>
    <w:p w:rsidR="009A7FCF" w:rsidRPr="002038AA" w:rsidRDefault="009A7FCF" w:rsidP="009A7FCF">
      <w:pPr>
        <w:spacing w:after="0"/>
        <w:jc w:val="center"/>
        <w:rPr>
          <w:rFonts w:ascii="Times New Roman" w:hAnsi="Times New Roman" w:cs="Times New Roman"/>
          <w:sz w:val="20"/>
          <w:szCs w:val="20"/>
        </w:rPr>
      </w:pPr>
    </w:p>
    <w:p w:rsidR="009A7FCF" w:rsidRDefault="009A7FCF" w:rsidP="009A7FCF">
      <w:pPr>
        <w:spacing w:after="0"/>
        <w:jc w:val="center"/>
        <w:rPr>
          <w:rFonts w:ascii="Times New Roman" w:hAnsi="Times New Roman" w:cs="Times New Roman"/>
          <w:sz w:val="20"/>
          <w:szCs w:val="20"/>
        </w:rPr>
      </w:pPr>
      <w:r w:rsidRPr="002038AA">
        <w:rPr>
          <w:rFonts w:ascii="Times New Roman" w:hAnsi="Times New Roman" w:cs="Times New Roman"/>
          <w:sz w:val="20"/>
          <w:szCs w:val="20"/>
        </w:rPr>
        <w:t xml:space="preserve">Государственная администрация Рыбницкого района и города Рыбница – </w:t>
      </w:r>
    </w:p>
    <w:p w:rsidR="009A7FCF" w:rsidRPr="002038AA" w:rsidRDefault="009A7FCF" w:rsidP="009A7FCF">
      <w:pPr>
        <w:spacing w:after="0"/>
        <w:jc w:val="center"/>
        <w:rPr>
          <w:rFonts w:ascii="Times New Roman" w:hAnsi="Times New Roman" w:cs="Times New Roman"/>
          <w:sz w:val="20"/>
          <w:szCs w:val="20"/>
        </w:rPr>
      </w:pPr>
      <w:r w:rsidRPr="002038AA">
        <w:rPr>
          <w:rFonts w:ascii="Times New Roman" w:hAnsi="Times New Roman" w:cs="Times New Roman"/>
          <w:sz w:val="20"/>
          <w:szCs w:val="20"/>
        </w:rPr>
        <w:t>(555) 31511.</w:t>
      </w:r>
    </w:p>
    <w:p w:rsidR="009A7FCF" w:rsidRPr="002038AA" w:rsidRDefault="009A7FCF" w:rsidP="009A7FCF">
      <w:pPr>
        <w:spacing w:after="0"/>
        <w:jc w:val="center"/>
        <w:rPr>
          <w:rFonts w:ascii="Times New Roman" w:hAnsi="Times New Roman" w:cs="Times New Roman"/>
          <w:sz w:val="20"/>
          <w:szCs w:val="20"/>
        </w:rPr>
      </w:pPr>
    </w:p>
    <w:p w:rsidR="009A7FCF" w:rsidRPr="002038AA" w:rsidRDefault="009A7FCF" w:rsidP="009A7FCF">
      <w:pPr>
        <w:spacing w:after="0"/>
        <w:jc w:val="center"/>
        <w:rPr>
          <w:rFonts w:ascii="Times New Roman" w:hAnsi="Times New Roman" w:cs="Times New Roman"/>
          <w:sz w:val="20"/>
          <w:szCs w:val="20"/>
        </w:rPr>
      </w:pPr>
      <w:r w:rsidRPr="002038AA">
        <w:rPr>
          <w:rFonts w:ascii="Times New Roman" w:hAnsi="Times New Roman" w:cs="Times New Roman"/>
          <w:sz w:val="20"/>
          <w:szCs w:val="20"/>
        </w:rPr>
        <w:t>Государственная администрация Дубоссарского района и города Дубоссары – (215) 35332.</w:t>
      </w:r>
    </w:p>
    <w:p w:rsidR="009A7FCF" w:rsidRPr="002038AA" w:rsidRDefault="009A7FCF" w:rsidP="009A7FCF">
      <w:pPr>
        <w:spacing w:after="0"/>
        <w:jc w:val="center"/>
        <w:rPr>
          <w:rFonts w:ascii="Times New Roman" w:hAnsi="Times New Roman" w:cs="Times New Roman"/>
          <w:sz w:val="20"/>
          <w:szCs w:val="20"/>
        </w:rPr>
      </w:pPr>
    </w:p>
    <w:p w:rsidR="009A7FCF" w:rsidRDefault="009A7FCF" w:rsidP="009A7FCF">
      <w:pPr>
        <w:spacing w:after="0"/>
        <w:jc w:val="center"/>
        <w:rPr>
          <w:rFonts w:ascii="Times New Roman" w:hAnsi="Times New Roman" w:cs="Times New Roman"/>
          <w:sz w:val="20"/>
          <w:szCs w:val="20"/>
        </w:rPr>
      </w:pPr>
      <w:r w:rsidRPr="002038AA">
        <w:rPr>
          <w:rFonts w:ascii="Times New Roman" w:hAnsi="Times New Roman" w:cs="Times New Roman"/>
          <w:sz w:val="20"/>
          <w:szCs w:val="20"/>
        </w:rPr>
        <w:t>ГУ «Республиканский центр по протезированию и ортопедии» - (533) 96308.</w:t>
      </w:r>
    </w:p>
    <w:p w:rsidR="009A7FCF" w:rsidRPr="002038AA" w:rsidRDefault="009A7FCF" w:rsidP="009A7FCF">
      <w:pPr>
        <w:spacing w:after="0"/>
        <w:jc w:val="center"/>
        <w:rPr>
          <w:rFonts w:ascii="Times New Roman" w:hAnsi="Times New Roman" w:cs="Times New Roman"/>
          <w:sz w:val="20"/>
          <w:szCs w:val="20"/>
        </w:rPr>
      </w:pPr>
    </w:p>
    <w:p w:rsidR="009A7FCF" w:rsidRPr="002038AA" w:rsidRDefault="009A7FCF" w:rsidP="009A7FCF">
      <w:pPr>
        <w:spacing w:after="0"/>
        <w:jc w:val="center"/>
        <w:rPr>
          <w:rFonts w:ascii="Times New Roman" w:hAnsi="Times New Roman" w:cs="Times New Roman"/>
          <w:sz w:val="20"/>
          <w:szCs w:val="20"/>
        </w:rPr>
      </w:pPr>
    </w:p>
    <w:p w:rsidR="009A7FCF" w:rsidRPr="002038AA" w:rsidRDefault="009A7FCF" w:rsidP="009A7FCF">
      <w:pPr>
        <w:spacing w:after="0"/>
        <w:rPr>
          <w:sz w:val="20"/>
          <w:szCs w:val="20"/>
        </w:rPr>
      </w:pPr>
    </w:p>
    <w:p w:rsidR="009A7FCF" w:rsidRPr="002038AA" w:rsidRDefault="009A7FCF" w:rsidP="009A7FCF">
      <w:pPr>
        <w:spacing w:after="0"/>
        <w:rPr>
          <w:sz w:val="20"/>
          <w:szCs w:val="20"/>
        </w:rPr>
      </w:pPr>
    </w:p>
    <w:p w:rsidR="009A7FCF" w:rsidRPr="002038AA" w:rsidRDefault="009A7FCF" w:rsidP="009A7FCF">
      <w:pPr>
        <w:spacing w:after="0"/>
        <w:rPr>
          <w:sz w:val="20"/>
          <w:szCs w:val="20"/>
        </w:rPr>
      </w:pPr>
    </w:p>
    <w:p w:rsidR="009A7FCF" w:rsidRPr="00B767F1" w:rsidRDefault="009A7FCF" w:rsidP="009A7FCF">
      <w:pPr>
        <w:spacing w:after="0"/>
        <w:rPr>
          <w:rFonts w:ascii="Times New Roman" w:hAnsi="Times New Roman" w:cs="Times New Roman"/>
          <w:sz w:val="32"/>
          <w:szCs w:val="32"/>
        </w:rPr>
      </w:pPr>
      <w:r w:rsidRPr="002B0268">
        <w:rPr>
          <w:noProof/>
          <w:lang w:eastAsia="ru-RU"/>
        </w:rPr>
        <w:lastRenderedPageBreak/>
        <w:drawing>
          <wp:anchor distT="0" distB="0" distL="114300" distR="114300" simplePos="0" relativeHeight="251659264" behindDoc="0" locked="0" layoutInCell="1" allowOverlap="1" wp14:anchorId="68AE34EF" wp14:editId="7E31B6AC">
            <wp:simplePos x="0" y="0"/>
            <wp:positionH relativeFrom="margin">
              <wp:posOffset>6438699</wp:posOffset>
            </wp:positionH>
            <wp:positionV relativeFrom="margin">
              <wp:posOffset>-619125</wp:posOffset>
            </wp:positionV>
            <wp:extent cx="1285875" cy="1219200"/>
            <wp:effectExtent l="0" t="0" r="9525" b="0"/>
            <wp:wrapSquare wrapText="bothSides"/>
            <wp:docPr id="1" name="Рисунок 1" descr="C:\Users\user-115\Desktop\m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115\Desktop\min-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a:ln>
                      <a:noFill/>
                    </a:ln>
                  </pic:spPr>
                </pic:pic>
              </a:graphicData>
            </a:graphic>
          </wp:anchor>
        </w:drawing>
      </w:r>
    </w:p>
    <w:p w:rsidR="009A7FCF" w:rsidRPr="00B767F1" w:rsidRDefault="009A7FCF" w:rsidP="009A7FCF">
      <w:pPr>
        <w:spacing w:after="0"/>
        <w:rPr>
          <w:rFonts w:ascii="Times New Roman" w:hAnsi="Times New Roman" w:cs="Times New Roman"/>
          <w:sz w:val="32"/>
          <w:szCs w:val="32"/>
        </w:rPr>
      </w:pPr>
    </w:p>
    <w:p w:rsidR="009A7FCF" w:rsidRPr="00B767F1" w:rsidRDefault="009A7FCF" w:rsidP="009A7FCF">
      <w:pPr>
        <w:spacing w:after="0"/>
        <w:rPr>
          <w:rFonts w:ascii="Times New Roman" w:hAnsi="Times New Roman" w:cs="Times New Roman"/>
          <w:sz w:val="32"/>
          <w:szCs w:val="32"/>
        </w:rPr>
      </w:pPr>
    </w:p>
    <w:p w:rsidR="009A7FCF" w:rsidRPr="00B767F1" w:rsidRDefault="009A7FCF" w:rsidP="009A7FCF">
      <w:pPr>
        <w:spacing w:after="0"/>
        <w:rPr>
          <w:rFonts w:ascii="Times New Roman" w:hAnsi="Times New Roman" w:cs="Times New Roman"/>
          <w:sz w:val="32"/>
          <w:szCs w:val="32"/>
        </w:rPr>
      </w:pPr>
    </w:p>
    <w:p w:rsidR="009A7FCF" w:rsidRPr="001B2CD0" w:rsidRDefault="009A7FCF" w:rsidP="009A7FCF">
      <w:pPr>
        <w:spacing w:after="0"/>
        <w:jc w:val="center"/>
        <w:rPr>
          <w:rFonts w:ascii="Times New Roman" w:hAnsi="Times New Roman" w:cs="Times New Roman"/>
          <w:b/>
          <w:i/>
          <w:sz w:val="32"/>
          <w:szCs w:val="32"/>
        </w:rPr>
      </w:pPr>
      <w:r w:rsidRPr="002B0268">
        <w:rPr>
          <w:rFonts w:ascii="Times New Roman" w:hAnsi="Times New Roman" w:cs="Times New Roman"/>
          <w:b/>
          <w:i/>
          <w:sz w:val="32"/>
          <w:szCs w:val="32"/>
        </w:rPr>
        <w:t>Оказание помощи людям</w:t>
      </w:r>
      <w:r>
        <w:rPr>
          <w:rFonts w:ascii="Times New Roman" w:hAnsi="Times New Roman" w:cs="Times New Roman"/>
          <w:b/>
          <w:i/>
          <w:sz w:val="32"/>
          <w:szCs w:val="32"/>
        </w:rPr>
        <w:t xml:space="preserve"> </w:t>
      </w:r>
      <w:r w:rsidRPr="002B0268">
        <w:rPr>
          <w:rFonts w:ascii="Times New Roman" w:hAnsi="Times New Roman" w:cs="Times New Roman"/>
          <w:b/>
          <w:i/>
          <w:sz w:val="32"/>
          <w:szCs w:val="32"/>
        </w:rPr>
        <w:t>с</w:t>
      </w:r>
      <w:r>
        <w:t xml:space="preserve"> </w:t>
      </w:r>
      <w:r>
        <w:rPr>
          <w:rFonts w:ascii="Times New Roman" w:hAnsi="Times New Roman" w:cs="Times New Roman"/>
          <w:b/>
          <w:i/>
          <w:sz w:val="32"/>
          <w:szCs w:val="32"/>
        </w:rPr>
        <w:t>и</w:t>
      </w:r>
      <w:r w:rsidRPr="002B0268">
        <w:rPr>
          <w:rFonts w:ascii="Times New Roman" w:hAnsi="Times New Roman" w:cs="Times New Roman"/>
          <w:b/>
          <w:i/>
          <w:sz w:val="32"/>
          <w:szCs w:val="32"/>
        </w:rPr>
        <w:t>нвалидностью</w:t>
      </w:r>
    </w:p>
    <w:p w:rsidR="009A7FCF" w:rsidRPr="001B2CD0" w:rsidRDefault="009A7FCF" w:rsidP="009A7FCF">
      <w:pPr>
        <w:spacing w:after="0"/>
        <w:jc w:val="center"/>
        <w:rPr>
          <w:rFonts w:ascii="Times New Roman" w:hAnsi="Times New Roman" w:cs="Times New Roman"/>
          <w:b/>
          <w:i/>
          <w:sz w:val="32"/>
          <w:szCs w:val="32"/>
        </w:rPr>
      </w:pPr>
      <w:r w:rsidRPr="002B0268">
        <w:rPr>
          <w:rFonts w:ascii="Times New Roman" w:hAnsi="Times New Roman" w:cs="Times New Roman"/>
          <w:b/>
          <w:i/>
          <w:sz w:val="32"/>
          <w:szCs w:val="32"/>
        </w:rPr>
        <w:t>в Приднестровской Молдавской Республике</w:t>
      </w:r>
    </w:p>
    <w:p w:rsidR="009A7FCF" w:rsidRPr="002038AA" w:rsidRDefault="009A7FCF" w:rsidP="009A7FCF">
      <w:pPr>
        <w:spacing w:after="0"/>
        <w:rPr>
          <w:sz w:val="20"/>
          <w:szCs w:val="20"/>
        </w:rPr>
      </w:pPr>
    </w:p>
    <w:p w:rsidR="009A7FCF" w:rsidRPr="002038AA" w:rsidRDefault="009A7FCF" w:rsidP="009A7FCF">
      <w:pPr>
        <w:spacing w:after="0"/>
        <w:rPr>
          <w:sz w:val="20"/>
          <w:szCs w:val="20"/>
        </w:rPr>
      </w:pPr>
    </w:p>
    <w:p w:rsidR="009A7FCF" w:rsidRPr="002038AA" w:rsidRDefault="009A7FCF" w:rsidP="009A7FCF">
      <w:pPr>
        <w:spacing w:after="0"/>
        <w:rPr>
          <w:sz w:val="20"/>
          <w:szCs w:val="20"/>
        </w:rPr>
      </w:pPr>
    </w:p>
    <w:p w:rsidR="009A7FCF" w:rsidRDefault="009A7FCF" w:rsidP="009A7FCF">
      <w:pPr>
        <w:rPr>
          <w:rFonts w:ascii="Times New Roman" w:hAnsi="Times New Roman" w:cs="Times New Roman"/>
          <w:b/>
          <w:i/>
          <w:sz w:val="32"/>
          <w:szCs w:val="32"/>
        </w:rPr>
      </w:pPr>
    </w:p>
    <w:p w:rsidR="009A7FCF" w:rsidRDefault="009A7FCF" w:rsidP="009A7FCF">
      <w:pPr>
        <w:rPr>
          <w:rFonts w:ascii="Times New Roman" w:hAnsi="Times New Roman" w:cs="Times New Roman"/>
          <w:b/>
          <w:i/>
          <w:sz w:val="32"/>
          <w:szCs w:val="32"/>
        </w:rPr>
      </w:pPr>
      <w:r>
        <w:rPr>
          <w:noProof/>
          <w:lang w:eastAsia="ru-RU"/>
        </w:rPr>
        <w:drawing>
          <wp:anchor distT="0" distB="0" distL="114300" distR="114300" simplePos="0" relativeHeight="251660288" behindDoc="0" locked="0" layoutInCell="1" allowOverlap="1" wp14:anchorId="5439DC5E" wp14:editId="4AC7F3F7">
            <wp:simplePos x="0" y="0"/>
            <wp:positionH relativeFrom="margin">
              <wp:posOffset>5393690</wp:posOffset>
            </wp:positionH>
            <wp:positionV relativeFrom="margin">
              <wp:posOffset>1874520</wp:posOffset>
            </wp:positionV>
            <wp:extent cx="4095750" cy="37592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10a23953df0d9e35b53efbf2e441bda.jpg"/>
                    <pic:cNvPicPr/>
                  </pic:nvPicPr>
                  <pic:blipFill>
                    <a:blip r:embed="rId8">
                      <a:extLst>
                        <a:ext uri="{28A0092B-C50C-407E-A947-70E740481C1C}">
                          <a14:useLocalDpi xmlns:a14="http://schemas.microsoft.com/office/drawing/2010/main" val="0"/>
                        </a:ext>
                      </a:extLst>
                    </a:blip>
                    <a:stretch>
                      <a:fillRect/>
                    </a:stretch>
                  </pic:blipFill>
                  <pic:spPr>
                    <a:xfrm>
                      <a:off x="0" y="0"/>
                      <a:ext cx="4095750" cy="37592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9A7FCF" w:rsidRDefault="009A7FCF" w:rsidP="009A7FCF">
      <w:pPr>
        <w:rPr>
          <w:rFonts w:ascii="Times New Roman" w:hAnsi="Times New Roman" w:cs="Times New Roman"/>
          <w:b/>
          <w:i/>
          <w:sz w:val="32"/>
          <w:szCs w:val="32"/>
        </w:rPr>
      </w:pPr>
    </w:p>
    <w:p w:rsidR="009A7FCF" w:rsidRDefault="009A7FCF" w:rsidP="009A7FCF">
      <w:pPr>
        <w:rPr>
          <w:rFonts w:ascii="Times New Roman" w:hAnsi="Times New Roman" w:cs="Times New Roman"/>
          <w:b/>
          <w:i/>
          <w:sz w:val="32"/>
          <w:szCs w:val="32"/>
        </w:rPr>
      </w:pPr>
    </w:p>
    <w:p w:rsidR="009A7FCF" w:rsidRDefault="009A7FCF" w:rsidP="009A7FCF">
      <w:pPr>
        <w:rPr>
          <w:rFonts w:ascii="Times New Roman" w:hAnsi="Times New Roman" w:cs="Times New Roman"/>
          <w:b/>
          <w:i/>
          <w:sz w:val="32"/>
          <w:szCs w:val="32"/>
        </w:rPr>
      </w:pPr>
    </w:p>
    <w:p w:rsidR="009A7FCF" w:rsidRDefault="009A7FCF" w:rsidP="009A7FCF">
      <w:pPr>
        <w:rPr>
          <w:rFonts w:ascii="Times New Roman" w:hAnsi="Times New Roman" w:cs="Times New Roman"/>
          <w:b/>
          <w:i/>
          <w:sz w:val="32"/>
          <w:szCs w:val="32"/>
        </w:rPr>
      </w:pPr>
    </w:p>
    <w:p w:rsidR="009A7FCF" w:rsidRDefault="009A7FCF" w:rsidP="009A7FCF">
      <w:pPr>
        <w:rPr>
          <w:rFonts w:ascii="Times New Roman" w:hAnsi="Times New Roman" w:cs="Times New Roman"/>
          <w:b/>
          <w:i/>
          <w:sz w:val="32"/>
          <w:szCs w:val="32"/>
        </w:rPr>
      </w:pPr>
    </w:p>
    <w:p w:rsidR="009A7FCF" w:rsidRDefault="009A7FCF" w:rsidP="009A7FCF">
      <w:pPr>
        <w:rPr>
          <w:rFonts w:ascii="Times New Roman" w:hAnsi="Times New Roman" w:cs="Times New Roman"/>
          <w:b/>
          <w:i/>
          <w:sz w:val="32"/>
          <w:szCs w:val="32"/>
        </w:rPr>
      </w:pPr>
    </w:p>
    <w:p w:rsidR="009A7FCF" w:rsidRDefault="009A7FCF" w:rsidP="009A7FCF">
      <w:pPr>
        <w:rPr>
          <w:rFonts w:ascii="Times New Roman" w:hAnsi="Times New Roman" w:cs="Times New Roman"/>
          <w:b/>
          <w:i/>
          <w:sz w:val="32"/>
          <w:szCs w:val="32"/>
        </w:rPr>
      </w:pPr>
    </w:p>
    <w:p w:rsidR="009A7FCF" w:rsidRDefault="009A7FCF" w:rsidP="009A7FCF">
      <w:pPr>
        <w:rPr>
          <w:rFonts w:ascii="Times New Roman" w:hAnsi="Times New Roman" w:cs="Times New Roman"/>
          <w:b/>
          <w:i/>
          <w:sz w:val="32"/>
          <w:szCs w:val="32"/>
        </w:rPr>
      </w:pPr>
    </w:p>
    <w:p w:rsidR="009A7FCF" w:rsidRDefault="009A7FCF" w:rsidP="009A7FCF">
      <w:pPr>
        <w:rPr>
          <w:rFonts w:ascii="Times New Roman" w:hAnsi="Times New Roman" w:cs="Times New Roman"/>
          <w:b/>
          <w:i/>
          <w:sz w:val="32"/>
          <w:szCs w:val="32"/>
        </w:rPr>
      </w:pPr>
    </w:p>
    <w:p w:rsidR="009A7FCF" w:rsidRPr="008D7C5A" w:rsidRDefault="009A7FCF" w:rsidP="009A7FCF">
      <w:pPr>
        <w:spacing w:after="0" w:line="240" w:lineRule="auto"/>
        <w:ind w:firstLine="708"/>
        <w:jc w:val="both"/>
        <w:rPr>
          <w:rFonts w:ascii="Times New Roman" w:hAnsi="Times New Roman" w:cs="Times New Roman"/>
          <w:sz w:val="24"/>
          <w:szCs w:val="24"/>
        </w:rPr>
      </w:pPr>
      <w:r w:rsidRPr="008D7C5A">
        <w:rPr>
          <w:rFonts w:ascii="Times New Roman" w:hAnsi="Times New Roman" w:cs="Times New Roman"/>
          <w:sz w:val="24"/>
          <w:szCs w:val="24"/>
        </w:rPr>
        <w:lastRenderedPageBreak/>
        <w:t>Государственная политика Приднестровской Молдавской Республики в отношении людей с инвалидностью строится на основе международно-правовых принципов и преследует цель создания правовых, социально-экономических, морально-нравственных, организационных гарантий для их активного, полноценного образа жизни.</w:t>
      </w:r>
    </w:p>
    <w:p w:rsidR="009A7FCF" w:rsidRPr="008D7C5A" w:rsidRDefault="009A7FCF" w:rsidP="009A7FCF">
      <w:pPr>
        <w:pStyle w:val="a7"/>
        <w:ind w:firstLine="708"/>
        <w:rPr>
          <w:rFonts w:ascii="Times New Roman" w:hAnsi="Times New Roman" w:cs="Times New Roman"/>
          <w:sz w:val="24"/>
          <w:szCs w:val="24"/>
        </w:rPr>
      </w:pPr>
      <w:r w:rsidRPr="008D7C5A">
        <w:rPr>
          <w:rFonts w:ascii="Times New Roman" w:hAnsi="Times New Roman" w:cs="Times New Roman"/>
          <w:sz w:val="24"/>
          <w:szCs w:val="24"/>
        </w:rPr>
        <w:t>Основные направления:</w:t>
      </w:r>
    </w:p>
    <w:p w:rsidR="009A7FCF" w:rsidRPr="008D7C5A" w:rsidRDefault="009A7FCF" w:rsidP="009A7FCF">
      <w:pPr>
        <w:pStyle w:val="a7"/>
        <w:numPr>
          <w:ilvl w:val="0"/>
          <w:numId w:val="1"/>
        </w:numPr>
        <w:jc w:val="both"/>
        <w:rPr>
          <w:rFonts w:ascii="Times New Roman" w:hAnsi="Times New Roman" w:cs="Times New Roman"/>
          <w:sz w:val="24"/>
          <w:szCs w:val="24"/>
        </w:rPr>
      </w:pPr>
      <w:r w:rsidRPr="008D7C5A">
        <w:rPr>
          <w:rFonts w:ascii="Times New Roman" w:hAnsi="Times New Roman" w:cs="Times New Roman"/>
          <w:sz w:val="24"/>
          <w:szCs w:val="24"/>
        </w:rPr>
        <w:t>Медицинская помощь</w:t>
      </w:r>
    </w:p>
    <w:p w:rsidR="009A7FCF" w:rsidRPr="008D7C5A" w:rsidRDefault="009A7FCF" w:rsidP="009A7FCF">
      <w:pPr>
        <w:pStyle w:val="a7"/>
        <w:numPr>
          <w:ilvl w:val="0"/>
          <w:numId w:val="1"/>
        </w:numPr>
        <w:jc w:val="both"/>
        <w:rPr>
          <w:rFonts w:ascii="Times New Roman" w:hAnsi="Times New Roman" w:cs="Times New Roman"/>
          <w:sz w:val="24"/>
          <w:szCs w:val="24"/>
        </w:rPr>
      </w:pPr>
      <w:r w:rsidRPr="008D7C5A">
        <w:rPr>
          <w:rFonts w:ascii="Times New Roman" w:hAnsi="Times New Roman" w:cs="Times New Roman"/>
          <w:sz w:val="24"/>
          <w:szCs w:val="24"/>
        </w:rPr>
        <w:t>Социальная помощь</w:t>
      </w:r>
    </w:p>
    <w:p w:rsidR="009A7FCF" w:rsidRPr="008D7C5A" w:rsidRDefault="009A7FCF" w:rsidP="009A7FCF">
      <w:pPr>
        <w:pStyle w:val="a7"/>
        <w:numPr>
          <w:ilvl w:val="0"/>
          <w:numId w:val="1"/>
        </w:numPr>
        <w:jc w:val="both"/>
        <w:rPr>
          <w:rFonts w:ascii="Times New Roman" w:hAnsi="Times New Roman" w:cs="Times New Roman"/>
          <w:sz w:val="24"/>
          <w:szCs w:val="24"/>
        </w:rPr>
      </w:pPr>
      <w:r w:rsidRPr="008D7C5A">
        <w:rPr>
          <w:rFonts w:ascii="Times New Roman" w:hAnsi="Times New Roman" w:cs="Times New Roman"/>
          <w:sz w:val="24"/>
          <w:szCs w:val="24"/>
        </w:rPr>
        <w:t>Образование</w:t>
      </w:r>
    </w:p>
    <w:p w:rsidR="009A7FCF" w:rsidRPr="008D7C5A" w:rsidRDefault="009A7FCF" w:rsidP="009A7FCF">
      <w:pPr>
        <w:pStyle w:val="a7"/>
        <w:numPr>
          <w:ilvl w:val="0"/>
          <w:numId w:val="1"/>
        </w:numPr>
        <w:jc w:val="both"/>
        <w:rPr>
          <w:rFonts w:ascii="Times New Roman" w:hAnsi="Times New Roman" w:cs="Times New Roman"/>
          <w:sz w:val="24"/>
          <w:szCs w:val="24"/>
        </w:rPr>
      </w:pPr>
      <w:r w:rsidRPr="008D7C5A">
        <w:rPr>
          <w:rFonts w:ascii="Times New Roman" w:hAnsi="Times New Roman" w:cs="Times New Roman"/>
          <w:sz w:val="24"/>
          <w:szCs w:val="24"/>
        </w:rPr>
        <w:t>Труд</w:t>
      </w:r>
    </w:p>
    <w:p w:rsidR="009A7FCF" w:rsidRPr="008D7C5A" w:rsidRDefault="009A7FCF" w:rsidP="009A7FCF">
      <w:pPr>
        <w:pStyle w:val="a7"/>
        <w:numPr>
          <w:ilvl w:val="0"/>
          <w:numId w:val="1"/>
        </w:numPr>
        <w:jc w:val="both"/>
        <w:rPr>
          <w:rFonts w:ascii="Times New Roman" w:hAnsi="Times New Roman" w:cs="Times New Roman"/>
          <w:sz w:val="24"/>
          <w:szCs w:val="24"/>
        </w:rPr>
      </w:pPr>
      <w:r w:rsidRPr="008D7C5A">
        <w:rPr>
          <w:rFonts w:ascii="Times New Roman" w:hAnsi="Times New Roman" w:cs="Times New Roman"/>
          <w:sz w:val="24"/>
          <w:szCs w:val="24"/>
        </w:rPr>
        <w:t>Обеспечение жилой площадью</w:t>
      </w:r>
    </w:p>
    <w:p w:rsidR="009A7FCF" w:rsidRPr="008D7C5A" w:rsidRDefault="009A7FCF" w:rsidP="009A7FCF">
      <w:pPr>
        <w:pStyle w:val="a7"/>
        <w:numPr>
          <w:ilvl w:val="0"/>
          <w:numId w:val="1"/>
        </w:numPr>
        <w:jc w:val="both"/>
        <w:rPr>
          <w:rFonts w:ascii="Times New Roman" w:hAnsi="Times New Roman" w:cs="Times New Roman"/>
          <w:sz w:val="24"/>
          <w:szCs w:val="24"/>
        </w:rPr>
      </w:pPr>
      <w:r w:rsidRPr="008D7C5A">
        <w:rPr>
          <w:rFonts w:ascii="Times New Roman" w:hAnsi="Times New Roman" w:cs="Times New Roman"/>
          <w:sz w:val="24"/>
          <w:szCs w:val="24"/>
        </w:rPr>
        <w:t>Обеспечение беспрепятственного доступа к объектам социальной инфраструктуры.</w:t>
      </w:r>
    </w:p>
    <w:p w:rsidR="009A7FCF" w:rsidRDefault="009A7FCF" w:rsidP="009A7FCF">
      <w:pPr>
        <w:pStyle w:val="a7"/>
        <w:jc w:val="both"/>
        <w:rPr>
          <w:rFonts w:ascii="Times New Roman" w:hAnsi="Times New Roman" w:cs="Times New Roman"/>
          <w:sz w:val="28"/>
          <w:szCs w:val="28"/>
        </w:rPr>
      </w:pPr>
    </w:p>
    <w:p w:rsidR="009A7FCF" w:rsidRDefault="009A7FCF" w:rsidP="009A7FCF">
      <w:pPr>
        <w:pStyle w:val="a7"/>
        <w:jc w:val="both"/>
        <w:rPr>
          <w:rFonts w:ascii="Times New Roman" w:hAnsi="Times New Roman" w:cs="Times New Roman"/>
          <w:sz w:val="28"/>
          <w:szCs w:val="28"/>
        </w:rPr>
      </w:pPr>
    </w:p>
    <w:p w:rsidR="009A7FCF" w:rsidRDefault="009A7FCF" w:rsidP="009A7FCF">
      <w:pPr>
        <w:pStyle w:val="a7"/>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3E72132" wp14:editId="04F16C89">
            <wp:extent cx="4321762" cy="2428694"/>
            <wp:effectExtent l="171450" t="190500" r="193675" b="20066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111.jpg"/>
                    <pic:cNvPicPr/>
                  </pic:nvPicPr>
                  <pic:blipFill>
                    <a:blip r:embed="rId9">
                      <a:extLst>
                        <a:ext uri="{28A0092B-C50C-407E-A947-70E740481C1C}">
                          <a14:useLocalDpi xmlns:a14="http://schemas.microsoft.com/office/drawing/2010/main" val="0"/>
                        </a:ext>
                      </a:extLst>
                    </a:blip>
                    <a:stretch>
                      <a:fillRect/>
                    </a:stretch>
                  </pic:blipFill>
                  <pic:spPr>
                    <a:xfrm>
                      <a:off x="0" y="0"/>
                      <a:ext cx="4430612" cy="2489864"/>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bl>
      <w:tblPr>
        <w:tblStyle w:val="-52"/>
        <w:tblW w:w="0" w:type="auto"/>
        <w:tblLook w:val="04A0" w:firstRow="1" w:lastRow="0" w:firstColumn="1" w:lastColumn="0" w:noHBand="0" w:noVBand="1"/>
      </w:tblPr>
      <w:tblGrid>
        <w:gridCol w:w="4451"/>
        <w:gridCol w:w="2460"/>
      </w:tblGrid>
      <w:tr w:rsidR="009A7FCF" w:rsidRPr="0034712E" w:rsidTr="00B642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1" w:type="dxa"/>
            <w:vAlign w:val="center"/>
          </w:tcPr>
          <w:p w:rsidR="009A7FCF" w:rsidRPr="0034712E" w:rsidRDefault="009A7FCF" w:rsidP="00B642F5">
            <w:pPr>
              <w:pStyle w:val="a7"/>
              <w:jc w:val="center"/>
              <w:rPr>
                <w:rFonts w:ascii="Times New Roman" w:hAnsi="Times New Roman" w:cs="Times New Roman"/>
                <w:sz w:val="24"/>
                <w:szCs w:val="24"/>
              </w:rPr>
            </w:pPr>
            <w:r>
              <w:rPr>
                <w:rFonts w:ascii="Times New Roman" w:hAnsi="Times New Roman" w:cs="Times New Roman"/>
                <w:sz w:val="24"/>
                <w:szCs w:val="24"/>
              </w:rPr>
              <w:lastRenderedPageBreak/>
              <w:t>Предоставленные льготы и гарантии</w:t>
            </w:r>
          </w:p>
        </w:tc>
        <w:tc>
          <w:tcPr>
            <w:tcW w:w="2460" w:type="dxa"/>
            <w:tcBorders>
              <w:right w:val="single" w:sz="4" w:space="0" w:color="auto"/>
            </w:tcBorders>
            <w:vAlign w:val="center"/>
          </w:tcPr>
          <w:p w:rsidR="009A7FCF" w:rsidRPr="0034712E" w:rsidRDefault="009A7FCF" w:rsidP="00B642F5">
            <w:pPr>
              <w:pStyle w:val="a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Ответственные органы</w:t>
            </w:r>
          </w:p>
        </w:tc>
      </w:tr>
      <w:tr w:rsidR="009A7FCF" w:rsidRPr="0034712E" w:rsidTr="00B642F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6911" w:type="dxa"/>
            <w:gridSpan w:val="2"/>
            <w:tcBorders>
              <w:right w:val="single" w:sz="4" w:space="0" w:color="auto"/>
            </w:tcBorders>
            <w:shd w:val="clear" w:color="auto" w:fill="2E74B5" w:themeFill="accent1" w:themeFillShade="BF"/>
            <w:vAlign w:val="center"/>
          </w:tcPr>
          <w:p w:rsidR="009A7FCF" w:rsidRPr="006869D5" w:rsidRDefault="009A7FCF" w:rsidP="009A7FCF">
            <w:pPr>
              <w:pStyle w:val="a7"/>
              <w:numPr>
                <w:ilvl w:val="0"/>
                <w:numId w:val="2"/>
              </w:numPr>
              <w:ind w:left="1211"/>
              <w:jc w:val="center"/>
              <w:rPr>
                <w:rFonts w:ascii="Times New Roman" w:hAnsi="Times New Roman" w:cs="Times New Roman"/>
                <w:sz w:val="24"/>
                <w:szCs w:val="24"/>
              </w:rPr>
            </w:pPr>
            <w:r w:rsidRPr="0034712E">
              <w:rPr>
                <w:rFonts w:ascii="Times New Roman" w:hAnsi="Times New Roman" w:cs="Times New Roman"/>
                <w:i/>
                <w:sz w:val="24"/>
                <w:szCs w:val="24"/>
              </w:rPr>
              <w:t>Медицинская помощь</w:t>
            </w:r>
          </w:p>
        </w:tc>
      </w:tr>
      <w:tr w:rsidR="009A7FCF" w:rsidRPr="0034712E" w:rsidTr="00B642F5">
        <w:trPr>
          <w:cnfStyle w:val="000000010000" w:firstRow="0" w:lastRow="0" w:firstColumn="0" w:lastColumn="0" w:oddVBand="0" w:evenVBand="0" w:oddHBand="0" w:evenHBand="1"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4451" w:type="dxa"/>
            <w:shd w:val="clear" w:color="auto" w:fill="DEEAF6" w:themeFill="accent1" w:themeFillTint="33"/>
            <w:vAlign w:val="center"/>
          </w:tcPr>
          <w:p w:rsidR="009A7FCF" w:rsidRPr="0034712E" w:rsidRDefault="009A7FCF" w:rsidP="00B642F5">
            <w:pPr>
              <w:pStyle w:val="a7"/>
              <w:jc w:val="both"/>
              <w:rPr>
                <w:rFonts w:ascii="Times New Roman" w:hAnsi="Times New Roman" w:cs="Times New Roman"/>
                <w:b w:val="0"/>
                <w:sz w:val="24"/>
                <w:szCs w:val="24"/>
              </w:rPr>
            </w:pPr>
            <w:r>
              <w:rPr>
                <w:rFonts w:ascii="Times New Roman" w:hAnsi="Times New Roman" w:cs="Times New Roman"/>
                <w:b w:val="0"/>
                <w:sz w:val="24"/>
                <w:szCs w:val="24"/>
              </w:rPr>
              <w:t>Со</w:t>
            </w:r>
            <w:r w:rsidRPr="0034712E">
              <w:rPr>
                <w:rFonts w:ascii="Times New Roman" w:hAnsi="Times New Roman" w:cs="Times New Roman"/>
                <w:b w:val="0"/>
                <w:sz w:val="24"/>
                <w:szCs w:val="24"/>
              </w:rPr>
              <w:t>ставление индивидуальной программы реабилитации</w:t>
            </w:r>
            <w:r>
              <w:rPr>
                <w:rFonts w:ascii="Times New Roman" w:hAnsi="Times New Roman" w:cs="Times New Roman"/>
                <w:b w:val="0"/>
                <w:sz w:val="24"/>
                <w:szCs w:val="24"/>
              </w:rPr>
              <w:t>.</w:t>
            </w:r>
          </w:p>
        </w:tc>
        <w:tc>
          <w:tcPr>
            <w:tcW w:w="2460" w:type="dxa"/>
            <w:tcBorders>
              <w:bottom w:val="single" w:sz="4" w:space="0" w:color="5B9BD5" w:themeColor="accent1"/>
              <w:right w:val="single" w:sz="4" w:space="0" w:color="auto"/>
            </w:tcBorders>
            <w:shd w:val="clear" w:color="auto" w:fill="DEEAF6" w:themeFill="accent1" w:themeFillTint="33"/>
            <w:vAlign w:val="center"/>
          </w:tcPr>
          <w:p w:rsidR="009A7FCF" w:rsidRPr="006869D5" w:rsidRDefault="009A7FCF" w:rsidP="00B642F5">
            <w:pPr>
              <w:pStyle w:val="a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869D5">
              <w:rPr>
                <w:rFonts w:ascii="Times New Roman" w:hAnsi="Times New Roman" w:cs="Times New Roman"/>
                <w:sz w:val="24"/>
                <w:szCs w:val="24"/>
              </w:rPr>
              <w:t>ГУ «Республиканский консилиум врачебной экспертизы жизнеспособности»</w:t>
            </w:r>
          </w:p>
        </w:tc>
      </w:tr>
      <w:tr w:rsidR="009A7FCF" w:rsidRPr="0034712E" w:rsidTr="00B64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1" w:type="dxa"/>
            <w:tcBorders>
              <w:right w:val="single" w:sz="4" w:space="0" w:color="5B9BD5" w:themeColor="accent1"/>
            </w:tcBorders>
            <w:shd w:val="clear" w:color="auto" w:fill="auto"/>
            <w:vAlign w:val="center"/>
          </w:tcPr>
          <w:p w:rsidR="009A7FCF" w:rsidRPr="0034712E" w:rsidRDefault="009A7FCF" w:rsidP="00B642F5">
            <w:pPr>
              <w:pStyle w:val="a7"/>
              <w:jc w:val="both"/>
              <w:rPr>
                <w:rFonts w:ascii="Times New Roman" w:hAnsi="Times New Roman" w:cs="Times New Roman"/>
                <w:b w:val="0"/>
                <w:sz w:val="24"/>
                <w:szCs w:val="24"/>
              </w:rPr>
            </w:pPr>
            <w:r w:rsidRPr="0034712E">
              <w:rPr>
                <w:rFonts w:ascii="Times New Roman" w:hAnsi="Times New Roman" w:cs="Times New Roman"/>
                <w:b w:val="0"/>
                <w:sz w:val="24"/>
                <w:szCs w:val="24"/>
              </w:rPr>
              <w:t>Оказание квалифицированной помощи осуществляется бесплатно или на льготных условиях в соответствии с законодательством Приднестровской Молдавской Республики</w:t>
            </w:r>
            <w:r>
              <w:rPr>
                <w:rFonts w:ascii="Times New Roman" w:hAnsi="Times New Roman" w:cs="Times New Roman"/>
                <w:b w:val="0"/>
                <w:sz w:val="24"/>
                <w:szCs w:val="24"/>
              </w:rPr>
              <w:t>.</w:t>
            </w:r>
          </w:p>
        </w:tc>
        <w:tc>
          <w:tcPr>
            <w:tcW w:w="2460" w:type="dxa"/>
            <w:vMerge w:val="restart"/>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auto"/>
            <w:vAlign w:val="center"/>
          </w:tcPr>
          <w:p w:rsidR="009A7FCF" w:rsidRPr="0034712E" w:rsidRDefault="009A7FCF" w:rsidP="00B642F5">
            <w:pPr>
              <w:pStyle w:val="a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712E">
              <w:rPr>
                <w:rFonts w:ascii="Times New Roman" w:hAnsi="Times New Roman" w:cs="Times New Roman"/>
                <w:sz w:val="24"/>
                <w:szCs w:val="24"/>
              </w:rPr>
              <w:t>Лечебно-профилактические учреждения Министерства здравоохранения</w:t>
            </w:r>
          </w:p>
        </w:tc>
      </w:tr>
      <w:tr w:rsidR="009A7FCF" w:rsidRPr="0034712E" w:rsidTr="00B642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1" w:type="dxa"/>
            <w:tcBorders>
              <w:right w:val="single" w:sz="4" w:space="0" w:color="5B9BD5" w:themeColor="accent1"/>
            </w:tcBorders>
            <w:shd w:val="clear" w:color="auto" w:fill="auto"/>
            <w:vAlign w:val="center"/>
          </w:tcPr>
          <w:p w:rsidR="009A7FCF" w:rsidRPr="0034712E" w:rsidRDefault="009A7FCF" w:rsidP="00B642F5">
            <w:pPr>
              <w:pStyle w:val="a7"/>
              <w:jc w:val="both"/>
              <w:rPr>
                <w:rFonts w:ascii="Times New Roman" w:hAnsi="Times New Roman" w:cs="Times New Roman"/>
                <w:b w:val="0"/>
                <w:sz w:val="24"/>
                <w:szCs w:val="24"/>
              </w:rPr>
            </w:pPr>
            <w:r w:rsidRPr="0034712E">
              <w:rPr>
                <w:rFonts w:ascii="Times New Roman" w:hAnsi="Times New Roman" w:cs="Times New Roman"/>
                <w:b w:val="0"/>
                <w:sz w:val="24"/>
                <w:szCs w:val="24"/>
              </w:rPr>
              <w:t>Оказание услуг по медицинскому обслуживанию на дому</w:t>
            </w:r>
            <w:r>
              <w:rPr>
                <w:rFonts w:ascii="Times New Roman" w:hAnsi="Times New Roman" w:cs="Times New Roman"/>
                <w:b w:val="0"/>
                <w:sz w:val="24"/>
                <w:szCs w:val="24"/>
              </w:rPr>
              <w:t>.</w:t>
            </w:r>
          </w:p>
        </w:tc>
        <w:tc>
          <w:tcPr>
            <w:tcW w:w="2460" w:type="dxa"/>
            <w:vMerge/>
            <w:tcBorders>
              <w:top w:val="single" w:sz="4" w:space="0" w:color="auto"/>
              <w:left w:val="single" w:sz="4" w:space="0" w:color="5B9BD5" w:themeColor="accent1"/>
              <w:bottom w:val="single" w:sz="4" w:space="0" w:color="auto"/>
              <w:right w:val="single" w:sz="4" w:space="0" w:color="5B9BD5" w:themeColor="accent1"/>
            </w:tcBorders>
            <w:shd w:val="clear" w:color="auto" w:fill="auto"/>
          </w:tcPr>
          <w:p w:rsidR="009A7FCF" w:rsidRPr="0034712E" w:rsidRDefault="009A7FCF" w:rsidP="00B642F5">
            <w:pPr>
              <w:pStyle w:val="a7"/>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A7FCF" w:rsidRPr="0034712E" w:rsidTr="00B64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1" w:type="dxa"/>
            <w:tcBorders>
              <w:right w:val="single" w:sz="4" w:space="0" w:color="5B9BD5" w:themeColor="accent1"/>
            </w:tcBorders>
            <w:shd w:val="clear" w:color="auto" w:fill="auto"/>
            <w:vAlign w:val="center"/>
          </w:tcPr>
          <w:p w:rsidR="009A7FCF" w:rsidRPr="0034712E" w:rsidRDefault="009A7FCF" w:rsidP="00B642F5">
            <w:pPr>
              <w:pStyle w:val="a7"/>
              <w:jc w:val="both"/>
              <w:rPr>
                <w:rFonts w:ascii="Times New Roman" w:hAnsi="Times New Roman" w:cs="Times New Roman"/>
                <w:b w:val="0"/>
                <w:sz w:val="24"/>
                <w:szCs w:val="24"/>
              </w:rPr>
            </w:pPr>
            <w:r w:rsidRPr="0034712E">
              <w:rPr>
                <w:rFonts w:ascii="Times New Roman" w:hAnsi="Times New Roman" w:cs="Times New Roman"/>
                <w:b w:val="0"/>
                <w:sz w:val="24"/>
                <w:szCs w:val="24"/>
              </w:rPr>
              <w:t>Бесплатное обеспечение лекарствами по рецептам врачей согласно перечню и в порядке, установленном уполномоченным Правительством Приднестровской Молдавской Республики исполнительным органом государственной власти</w:t>
            </w:r>
            <w:r>
              <w:rPr>
                <w:rFonts w:ascii="Times New Roman" w:hAnsi="Times New Roman" w:cs="Times New Roman"/>
                <w:b w:val="0"/>
                <w:sz w:val="24"/>
                <w:szCs w:val="24"/>
              </w:rPr>
              <w:t>.</w:t>
            </w:r>
          </w:p>
        </w:tc>
        <w:tc>
          <w:tcPr>
            <w:tcW w:w="2460" w:type="dxa"/>
            <w:vMerge/>
            <w:tcBorders>
              <w:top w:val="single" w:sz="4" w:space="0" w:color="auto"/>
              <w:left w:val="single" w:sz="4" w:space="0" w:color="5B9BD5" w:themeColor="accent1"/>
              <w:bottom w:val="single" w:sz="4" w:space="0" w:color="auto"/>
              <w:right w:val="single" w:sz="4" w:space="0" w:color="5B9BD5" w:themeColor="accent1"/>
            </w:tcBorders>
            <w:shd w:val="clear" w:color="auto" w:fill="auto"/>
          </w:tcPr>
          <w:p w:rsidR="009A7FCF" w:rsidRPr="0034712E" w:rsidRDefault="009A7FCF" w:rsidP="00B642F5">
            <w:pPr>
              <w:pStyle w:val="a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A7FCF" w:rsidRPr="0034712E" w:rsidTr="00B642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1" w:type="dxa"/>
            <w:tcBorders>
              <w:right w:val="single" w:sz="4" w:space="0" w:color="5B9BD5" w:themeColor="accent1"/>
            </w:tcBorders>
            <w:shd w:val="clear" w:color="auto" w:fill="auto"/>
            <w:vAlign w:val="center"/>
          </w:tcPr>
          <w:p w:rsidR="009A7FCF" w:rsidRPr="0034712E" w:rsidRDefault="009A7FCF" w:rsidP="00B642F5">
            <w:pPr>
              <w:pStyle w:val="a7"/>
              <w:jc w:val="both"/>
              <w:rPr>
                <w:rFonts w:ascii="Times New Roman" w:hAnsi="Times New Roman" w:cs="Times New Roman"/>
                <w:b w:val="0"/>
                <w:sz w:val="24"/>
                <w:szCs w:val="24"/>
              </w:rPr>
            </w:pPr>
            <w:r w:rsidRPr="0034712E">
              <w:rPr>
                <w:rFonts w:ascii="Times New Roman" w:hAnsi="Times New Roman" w:cs="Times New Roman"/>
                <w:b w:val="0"/>
                <w:sz w:val="24"/>
                <w:szCs w:val="24"/>
              </w:rPr>
              <w:t>Первоочередная госпитализация и обслуживание в аптеках.</w:t>
            </w:r>
          </w:p>
        </w:tc>
        <w:tc>
          <w:tcPr>
            <w:tcW w:w="2460" w:type="dxa"/>
            <w:vMerge/>
            <w:tcBorders>
              <w:top w:val="single" w:sz="4" w:space="0" w:color="auto"/>
              <w:left w:val="single" w:sz="4" w:space="0" w:color="5B9BD5" w:themeColor="accent1"/>
              <w:bottom w:val="single" w:sz="4" w:space="0" w:color="5B9BD5" w:themeColor="accent1"/>
              <w:right w:val="single" w:sz="4" w:space="0" w:color="5B9BD5" w:themeColor="accent1"/>
            </w:tcBorders>
            <w:shd w:val="clear" w:color="auto" w:fill="auto"/>
          </w:tcPr>
          <w:p w:rsidR="009A7FCF" w:rsidRPr="0034712E" w:rsidRDefault="009A7FCF" w:rsidP="00B642F5">
            <w:pPr>
              <w:pStyle w:val="a7"/>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A7FCF" w:rsidRPr="0034712E" w:rsidTr="00B64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1" w:type="dxa"/>
            <w:shd w:val="clear" w:color="auto" w:fill="DEEAF6" w:themeFill="accent1" w:themeFillTint="33"/>
            <w:vAlign w:val="center"/>
          </w:tcPr>
          <w:p w:rsidR="009A7FCF" w:rsidRDefault="009A7FCF" w:rsidP="00B642F5">
            <w:pPr>
              <w:pStyle w:val="a7"/>
              <w:jc w:val="both"/>
              <w:rPr>
                <w:rFonts w:ascii="Times New Roman" w:hAnsi="Times New Roman" w:cs="Times New Roman"/>
                <w:b w:val="0"/>
                <w:sz w:val="24"/>
                <w:szCs w:val="24"/>
              </w:rPr>
            </w:pPr>
            <w:r w:rsidRPr="0034712E">
              <w:rPr>
                <w:rFonts w:ascii="Times New Roman" w:hAnsi="Times New Roman" w:cs="Times New Roman"/>
                <w:b w:val="0"/>
                <w:sz w:val="24"/>
                <w:szCs w:val="24"/>
              </w:rPr>
              <w:t xml:space="preserve">Первоочередное обеспечение по медицинским показаниям путевками в санатории, профилактории, дома отдыха, отделения реабилитации учреждений здравоохранения работающих инвалидов – по месту работы, для неработающих инвалидов – бесплатное обеспечение </w:t>
            </w:r>
            <w:r w:rsidRPr="0034712E">
              <w:rPr>
                <w:rFonts w:ascii="Times New Roman" w:hAnsi="Times New Roman" w:cs="Times New Roman"/>
                <w:b w:val="0"/>
                <w:sz w:val="24"/>
                <w:szCs w:val="24"/>
              </w:rPr>
              <w:lastRenderedPageBreak/>
              <w:t>путевками по медицинским показаниям один раз в 2 (два) года.</w:t>
            </w:r>
          </w:p>
          <w:p w:rsidR="009A7FCF" w:rsidRPr="0034712E" w:rsidRDefault="009A7FCF" w:rsidP="00B642F5">
            <w:pPr>
              <w:pStyle w:val="a7"/>
              <w:ind w:firstLine="591"/>
              <w:jc w:val="both"/>
              <w:rPr>
                <w:rFonts w:ascii="Times New Roman" w:hAnsi="Times New Roman" w:cs="Times New Roman"/>
                <w:b w:val="0"/>
                <w:sz w:val="24"/>
                <w:szCs w:val="24"/>
              </w:rPr>
            </w:pPr>
            <w:r>
              <w:rPr>
                <w:rFonts w:ascii="Times New Roman" w:hAnsi="Times New Roman" w:cs="Times New Roman"/>
                <w:b w:val="0"/>
                <w:sz w:val="24"/>
                <w:szCs w:val="24"/>
              </w:rPr>
              <w:t>Неработающие</w:t>
            </w:r>
            <w:r w:rsidRPr="008919E6">
              <w:rPr>
                <w:rFonts w:ascii="Times New Roman" w:hAnsi="Times New Roman" w:cs="Times New Roman"/>
                <w:b w:val="0"/>
                <w:sz w:val="24"/>
                <w:szCs w:val="24"/>
              </w:rPr>
              <w:t xml:space="preserve"> инвалид</w:t>
            </w:r>
            <w:r>
              <w:rPr>
                <w:rFonts w:ascii="Times New Roman" w:hAnsi="Times New Roman" w:cs="Times New Roman"/>
                <w:b w:val="0"/>
                <w:sz w:val="24"/>
                <w:szCs w:val="24"/>
              </w:rPr>
              <w:t>ы I группы, дети</w:t>
            </w:r>
            <w:r w:rsidRPr="008919E6">
              <w:rPr>
                <w:rFonts w:ascii="Times New Roman" w:hAnsi="Times New Roman" w:cs="Times New Roman"/>
                <w:b w:val="0"/>
                <w:sz w:val="24"/>
                <w:szCs w:val="24"/>
              </w:rPr>
              <w:t>-инвалид</w:t>
            </w:r>
            <w:r>
              <w:rPr>
                <w:rFonts w:ascii="Times New Roman" w:hAnsi="Times New Roman" w:cs="Times New Roman"/>
                <w:b w:val="0"/>
                <w:sz w:val="24"/>
                <w:szCs w:val="24"/>
              </w:rPr>
              <w:t>ы</w:t>
            </w:r>
            <w:r w:rsidRPr="008919E6">
              <w:rPr>
                <w:rFonts w:ascii="Times New Roman" w:hAnsi="Times New Roman" w:cs="Times New Roman"/>
                <w:b w:val="0"/>
                <w:sz w:val="24"/>
                <w:szCs w:val="24"/>
              </w:rPr>
              <w:t>, нуждающ</w:t>
            </w:r>
            <w:r>
              <w:rPr>
                <w:rFonts w:ascii="Times New Roman" w:hAnsi="Times New Roman" w:cs="Times New Roman"/>
                <w:b w:val="0"/>
                <w:sz w:val="24"/>
                <w:szCs w:val="24"/>
              </w:rPr>
              <w:t>ие</w:t>
            </w:r>
            <w:r w:rsidRPr="008919E6">
              <w:rPr>
                <w:rFonts w:ascii="Times New Roman" w:hAnsi="Times New Roman" w:cs="Times New Roman"/>
                <w:b w:val="0"/>
                <w:sz w:val="24"/>
                <w:szCs w:val="24"/>
              </w:rPr>
              <w:t xml:space="preserve">ся в постоянном уходе при осуществлении санаторно-курортного лечения, имеют право на получение второй путевки для сопровождающего их лица. </w:t>
            </w:r>
          </w:p>
        </w:tc>
        <w:tc>
          <w:tcPr>
            <w:tcW w:w="2460" w:type="dxa"/>
            <w:tcBorders>
              <w:top w:val="single" w:sz="4" w:space="0" w:color="5B9BD5" w:themeColor="accent1"/>
            </w:tcBorders>
            <w:shd w:val="clear" w:color="auto" w:fill="DEEAF6" w:themeFill="accent1" w:themeFillTint="33"/>
            <w:vAlign w:val="center"/>
          </w:tcPr>
          <w:p w:rsidR="009A7FCF" w:rsidRPr="005E44E8" w:rsidRDefault="009A7FCF" w:rsidP="00B642F5">
            <w:pPr>
              <w:pStyle w:val="a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44E8">
              <w:rPr>
                <w:rFonts w:ascii="Times New Roman" w:hAnsi="Times New Roman" w:cs="Times New Roman"/>
                <w:sz w:val="24"/>
                <w:szCs w:val="24"/>
              </w:rPr>
              <w:lastRenderedPageBreak/>
              <w:t>Органы социальной защиты</w:t>
            </w:r>
          </w:p>
        </w:tc>
      </w:tr>
      <w:tr w:rsidR="009A7FCF" w:rsidRPr="0034712E" w:rsidTr="00B642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1" w:type="dxa"/>
            <w:shd w:val="clear" w:color="auto" w:fill="auto"/>
            <w:vAlign w:val="center"/>
          </w:tcPr>
          <w:p w:rsidR="009A7FCF" w:rsidRPr="00671EA2" w:rsidRDefault="009A7FCF" w:rsidP="00B642F5">
            <w:pPr>
              <w:widowControl w:val="0"/>
              <w:autoSpaceDE w:val="0"/>
              <w:autoSpaceDN w:val="0"/>
              <w:adjustRightInd w:val="0"/>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Инвалиды </w:t>
            </w:r>
            <w:r>
              <w:rPr>
                <w:rFonts w:ascii="Times New Roman" w:hAnsi="Times New Roman" w:cs="Times New Roman"/>
                <w:b w:val="0"/>
                <w:sz w:val="24"/>
                <w:szCs w:val="24"/>
                <w:lang w:val="en-US"/>
              </w:rPr>
              <w:t>I</w:t>
            </w:r>
            <w:r>
              <w:rPr>
                <w:rFonts w:ascii="Times New Roman" w:hAnsi="Times New Roman" w:cs="Times New Roman"/>
                <w:b w:val="0"/>
                <w:sz w:val="24"/>
                <w:szCs w:val="24"/>
              </w:rPr>
              <w:t xml:space="preserve"> группы по зрению имеют право на </w:t>
            </w:r>
            <w:r w:rsidRPr="00671EA2">
              <w:rPr>
                <w:rFonts w:ascii="Times New Roman" w:hAnsi="Times New Roman" w:cs="Times New Roman"/>
                <w:b w:val="0"/>
                <w:sz w:val="24"/>
                <w:szCs w:val="24"/>
              </w:rPr>
              <w:t>бесплатное изготовление и ремонт зубных протезов (за исключением протезов из драгоценных металлов, фарфора и металлокерамики)</w:t>
            </w:r>
            <w:r>
              <w:rPr>
                <w:rFonts w:ascii="Times New Roman" w:hAnsi="Times New Roman" w:cs="Times New Roman"/>
                <w:b w:val="0"/>
                <w:sz w:val="24"/>
                <w:szCs w:val="24"/>
              </w:rPr>
              <w:t xml:space="preserve"> </w:t>
            </w:r>
            <w:r w:rsidRPr="004B17BC">
              <w:rPr>
                <w:rFonts w:ascii="Times New Roman" w:hAnsi="Times New Roman" w:cs="Times New Roman"/>
                <w:b w:val="0"/>
                <w:sz w:val="24"/>
                <w:szCs w:val="24"/>
              </w:rPr>
              <w:t>в поликлиниках по месту жительства</w:t>
            </w:r>
            <w:r>
              <w:rPr>
                <w:rFonts w:ascii="Times New Roman" w:hAnsi="Times New Roman" w:cs="Times New Roman"/>
                <w:b w:val="0"/>
                <w:sz w:val="24"/>
                <w:szCs w:val="24"/>
              </w:rPr>
              <w:t xml:space="preserve">. </w:t>
            </w:r>
            <w:r w:rsidRPr="004B17BC">
              <w:rPr>
                <w:rFonts w:ascii="Times New Roman" w:hAnsi="Times New Roman" w:cs="Times New Roman"/>
                <w:b w:val="0"/>
                <w:sz w:val="24"/>
                <w:szCs w:val="24"/>
              </w:rPr>
              <w:t>Инвалидам I, II групп общего заболевания, трудового увечья, профессионального заболевания, заболевания, полученного в период военной службы, инвалидам II группы по зрению, инвалидам с детства I, II групп, ребенку-инвалиду в возрасте до 18 (восемнадцати) ле</w:t>
            </w:r>
            <w:r>
              <w:rPr>
                <w:rFonts w:ascii="Times New Roman" w:hAnsi="Times New Roman" w:cs="Times New Roman"/>
                <w:b w:val="0"/>
                <w:sz w:val="24"/>
                <w:szCs w:val="24"/>
              </w:rPr>
              <w:t>т предоставляе</w:t>
            </w:r>
            <w:r w:rsidRPr="004B17BC">
              <w:rPr>
                <w:rFonts w:ascii="Times New Roman" w:hAnsi="Times New Roman" w:cs="Times New Roman"/>
                <w:b w:val="0"/>
                <w:sz w:val="24"/>
                <w:szCs w:val="24"/>
              </w:rPr>
              <w:t>тся</w:t>
            </w:r>
            <w:r>
              <w:rPr>
                <w:rFonts w:ascii="Times New Roman" w:hAnsi="Times New Roman" w:cs="Times New Roman"/>
                <w:b w:val="0"/>
                <w:sz w:val="24"/>
                <w:szCs w:val="24"/>
              </w:rPr>
              <w:t xml:space="preserve"> </w:t>
            </w:r>
            <w:r w:rsidRPr="004B17BC">
              <w:rPr>
                <w:rFonts w:ascii="Times New Roman" w:hAnsi="Times New Roman" w:cs="Times New Roman"/>
                <w:b w:val="0"/>
                <w:sz w:val="24"/>
                <w:szCs w:val="24"/>
              </w:rPr>
              <w:t>пятидесятипроцентная скидка с оплаты за протезирование и ремонт зубных протезов (за исключением протезов из драгоценных металлов, фарфора и металлокерамики) в поликлиниках по месту жительства</w:t>
            </w:r>
            <w:r>
              <w:rPr>
                <w:rFonts w:ascii="Times New Roman" w:hAnsi="Times New Roman" w:cs="Times New Roman"/>
                <w:b w:val="0"/>
                <w:sz w:val="24"/>
                <w:szCs w:val="24"/>
              </w:rPr>
              <w:t xml:space="preserve">. </w:t>
            </w:r>
          </w:p>
        </w:tc>
        <w:tc>
          <w:tcPr>
            <w:tcW w:w="2460" w:type="dxa"/>
            <w:shd w:val="clear" w:color="auto" w:fill="auto"/>
            <w:vAlign w:val="center"/>
          </w:tcPr>
          <w:p w:rsidR="009A7FCF" w:rsidRPr="0034712E" w:rsidRDefault="003C55A0" w:rsidP="00B642F5">
            <w:pPr>
              <w:pStyle w:val="a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Стоматологические поликлиники</w:t>
            </w:r>
            <w:r w:rsidR="009A7FCF" w:rsidRPr="0034712E">
              <w:rPr>
                <w:rFonts w:ascii="Times New Roman" w:hAnsi="Times New Roman" w:cs="Times New Roman"/>
                <w:sz w:val="24"/>
                <w:szCs w:val="24"/>
              </w:rPr>
              <w:t xml:space="preserve"> Министерства здравоохранения</w:t>
            </w:r>
          </w:p>
        </w:tc>
      </w:tr>
    </w:tbl>
    <w:p w:rsidR="009A7FCF" w:rsidRPr="0034712E" w:rsidRDefault="009A7FCF" w:rsidP="009A7FCF">
      <w:pPr>
        <w:spacing w:after="0" w:line="240" w:lineRule="auto"/>
        <w:rPr>
          <w:rFonts w:ascii="Times New Roman" w:hAnsi="Times New Roman" w:cs="Times New Roman"/>
        </w:rPr>
      </w:pPr>
    </w:p>
    <w:tbl>
      <w:tblPr>
        <w:tblStyle w:val="-51"/>
        <w:tblW w:w="6911" w:type="dxa"/>
        <w:tblLayout w:type="fixed"/>
        <w:tblLook w:val="04A0" w:firstRow="1" w:lastRow="0" w:firstColumn="1" w:lastColumn="0" w:noHBand="0" w:noVBand="1"/>
      </w:tblPr>
      <w:tblGrid>
        <w:gridCol w:w="4526"/>
        <w:gridCol w:w="2385"/>
      </w:tblGrid>
      <w:tr w:rsidR="009A7FCF" w:rsidRPr="0034712E" w:rsidTr="00B642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1" w:type="dxa"/>
            <w:gridSpan w:val="2"/>
            <w:shd w:val="clear" w:color="auto" w:fill="5B9BD5" w:themeFill="accent1"/>
            <w:vAlign w:val="center"/>
          </w:tcPr>
          <w:p w:rsidR="009A7FCF" w:rsidRPr="0034712E" w:rsidRDefault="009A7FCF" w:rsidP="009A7FCF">
            <w:pPr>
              <w:pStyle w:val="a7"/>
              <w:numPr>
                <w:ilvl w:val="0"/>
                <w:numId w:val="2"/>
              </w:numPr>
              <w:ind w:left="1211"/>
              <w:jc w:val="center"/>
              <w:rPr>
                <w:rFonts w:ascii="Times New Roman" w:hAnsi="Times New Roman" w:cs="Times New Roman"/>
                <w:i/>
                <w:sz w:val="24"/>
                <w:szCs w:val="24"/>
              </w:rPr>
            </w:pPr>
            <w:r w:rsidRPr="0034712E">
              <w:rPr>
                <w:rFonts w:ascii="Times New Roman" w:hAnsi="Times New Roman" w:cs="Times New Roman"/>
                <w:i/>
                <w:sz w:val="24"/>
                <w:szCs w:val="24"/>
              </w:rPr>
              <w:t>Социальная помощь</w:t>
            </w:r>
          </w:p>
        </w:tc>
      </w:tr>
      <w:tr w:rsidR="009A7FCF" w:rsidRPr="00CE305F" w:rsidTr="00B64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shd w:val="clear" w:color="auto" w:fill="DEEAF6" w:themeFill="accent1" w:themeFillTint="33"/>
            <w:vAlign w:val="center"/>
          </w:tcPr>
          <w:p w:rsidR="009A7FCF" w:rsidRPr="0034712E" w:rsidRDefault="009A7FCF" w:rsidP="00B642F5">
            <w:pPr>
              <w:widowControl w:val="0"/>
              <w:autoSpaceDE w:val="0"/>
              <w:autoSpaceDN w:val="0"/>
              <w:adjustRightInd w:val="0"/>
              <w:jc w:val="both"/>
              <w:rPr>
                <w:rFonts w:ascii="Times New Roman" w:hAnsi="Times New Roman" w:cs="Times New Roman"/>
                <w:b w:val="0"/>
                <w:sz w:val="24"/>
                <w:szCs w:val="24"/>
              </w:rPr>
            </w:pPr>
            <w:r w:rsidRPr="0034712E">
              <w:rPr>
                <w:rFonts w:ascii="Times New Roman" w:hAnsi="Times New Roman" w:cs="Times New Roman"/>
                <w:b w:val="0"/>
                <w:sz w:val="24"/>
                <w:szCs w:val="24"/>
              </w:rPr>
              <w:t>Денежные выплаты (пенсии, пособия, единовременные выплаты)</w:t>
            </w:r>
            <w:r>
              <w:rPr>
                <w:rFonts w:ascii="Times New Roman" w:hAnsi="Times New Roman" w:cs="Times New Roman"/>
                <w:b w:val="0"/>
                <w:sz w:val="24"/>
                <w:szCs w:val="24"/>
              </w:rPr>
              <w:t>.</w:t>
            </w:r>
          </w:p>
        </w:tc>
        <w:tc>
          <w:tcPr>
            <w:tcW w:w="2385" w:type="dxa"/>
            <w:shd w:val="clear" w:color="auto" w:fill="DEEAF6" w:themeFill="accent1" w:themeFillTint="33"/>
            <w:vAlign w:val="center"/>
          </w:tcPr>
          <w:p w:rsidR="009A7FCF" w:rsidRPr="005E44E8" w:rsidRDefault="009A7FCF" w:rsidP="00B642F5">
            <w:pPr>
              <w:pStyle w:val="a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44E8">
              <w:rPr>
                <w:rFonts w:ascii="Times New Roman" w:hAnsi="Times New Roman" w:cs="Times New Roman"/>
                <w:sz w:val="24"/>
                <w:szCs w:val="24"/>
              </w:rPr>
              <w:t xml:space="preserve">Органы, осуществляющие </w:t>
            </w:r>
            <w:r w:rsidRPr="005E44E8">
              <w:rPr>
                <w:rFonts w:ascii="Times New Roman" w:hAnsi="Times New Roman" w:cs="Times New Roman"/>
                <w:sz w:val="24"/>
                <w:szCs w:val="24"/>
              </w:rPr>
              <w:lastRenderedPageBreak/>
              <w:t>пенсионное обеспечение</w:t>
            </w:r>
          </w:p>
        </w:tc>
      </w:tr>
      <w:tr w:rsidR="009A7FCF" w:rsidRPr="0034712E" w:rsidTr="00B642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shd w:val="clear" w:color="auto" w:fill="auto"/>
            <w:vAlign w:val="center"/>
          </w:tcPr>
          <w:p w:rsidR="009A7FCF" w:rsidRPr="0034712E" w:rsidRDefault="009A7FCF" w:rsidP="00B642F5">
            <w:pPr>
              <w:widowControl w:val="0"/>
              <w:autoSpaceDE w:val="0"/>
              <w:autoSpaceDN w:val="0"/>
              <w:adjustRightInd w:val="0"/>
              <w:jc w:val="both"/>
              <w:rPr>
                <w:rFonts w:ascii="Times New Roman" w:hAnsi="Times New Roman" w:cs="Times New Roman"/>
                <w:b w:val="0"/>
                <w:sz w:val="24"/>
                <w:szCs w:val="24"/>
              </w:rPr>
            </w:pPr>
            <w:r>
              <w:rPr>
                <w:rFonts w:ascii="Times New Roman" w:hAnsi="Times New Roman" w:cs="Times New Roman"/>
                <w:b w:val="0"/>
                <w:sz w:val="24"/>
                <w:szCs w:val="24"/>
              </w:rPr>
              <w:t>Бесплатное о</w:t>
            </w:r>
            <w:r w:rsidRPr="0034712E">
              <w:rPr>
                <w:rFonts w:ascii="Times New Roman" w:hAnsi="Times New Roman" w:cs="Times New Roman"/>
                <w:b w:val="0"/>
                <w:sz w:val="24"/>
                <w:szCs w:val="24"/>
              </w:rPr>
              <w:t xml:space="preserve">беспечение техническими средствами </w:t>
            </w:r>
            <w:r>
              <w:rPr>
                <w:rFonts w:ascii="Times New Roman" w:hAnsi="Times New Roman" w:cs="Times New Roman"/>
                <w:b w:val="0"/>
                <w:sz w:val="24"/>
                <w:szCs w:val="24"/>
              </w:rPr>
              <w:t xml:space="preserve">реабилитации </w:t>
            </w:r>
            <w:r w:rsidRPr="0034712E">
              <w:rPr>
                <w:rFonts w:ascii="Times New Roman" w:hAnsi="Times New Roman" w:cs="Times New Roman"/>
                <w:b w:val="0"/>
                <w:sz w:val="24"/>
                <w:szCs w:val="24"/>
              </w:rPr>
              <w:t>(протезно-ортопедическими изделиями и слуховыми аппаратами, инвалидного кресла-коляски и т.п.)</w:t>
            </w:r>
            <w:r>
              <w:rPr>
                <w:rFonts w:ascii="Times New Roman" w:hAnsi="Times New Roman" w:cs="Times New Roman"/>
                <w:b w:val="0"/>
                <w:sz w:val="24"/>
                <w:szCs w:val="24"/>
              </w:rPr>
              <w:t>.</w:t>
            </w:r>
          </w:p>
        </w:tc>
        <w:tc>
          <w:tcPr>
            <w:tcW w:w="2385" w:type="dxa"/>
            <w:shd w:val="clear" w:color="auto" w:fill="auto"/>
            <w:vAlign w:val="center"/>
          </w:tcPr>
          <w:p w:rsidR="009A7FCF" w:rsidRPr="0034712E" w:rsidRDefault="009A7FCF" w:rsidP="00B642F5">
            <w:pPr>
              <w:pStyle w:val="a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ГУ «Республиканский центр по протезированию и ортопедии»</w:t>
            </w:r>
          </w:p>
        </w:tc>
      </w:tr>
      <w:tr w:rsidR="009A7FCF" w:rsidRPr="0034712E" w:rsidTr="00B642F5">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4526" w:type="dxa"/>
            <w:shd w:val="clear" w:color="auto" w:fill="DEEAF6" w:themeFill="accent1" w:themeFillTint="33"/>
            <w:vAlign w:val="center"/>
          </w:tcPr>
          <w:p w:rsidR="009A7FCF" w:rsidRPr="0034712E" w:rsidRDefault="009A7FCF" w:rsidP="00B642F5">
            <w:pPr>
              <w:widowControl w:val="0"/>
              <w:autoSpaceDE w:val="0"/>
              <w:autoSpaceDN w:val="0"/>
              <w:adjustRightInd w:val="0"/>
              <w:jc w:val="both"/>
              <w:rPr>
                <w:rFonts w:ascii="Times New Roman" w:hAnsi="Times New Roman" w:cs="Times New Roman"/>
                <w:b w:val="0"/>
                <w:sz w:val="24"/>
                <w:szCs w:val="24"/>
              </w:rPr>
            </w:pPr>
            <w:r w:rsidRPr="0034712E">
              <w:rPr>
                <w:rFonts w:ascii="Times New Roman" w:hAnsi="Times New Roman" w:cs="Times New Roman"/>
                <w:b w:val="0"/>
                <w:sz w:val="24"/>
                <w:szCs w:val="24"/>
              </w:rPr>
              <w:t>Оказание услуг по социально-бытовому обслуживанию на дому</w:t>
            </w:r>
            <w:r>
              <w:rPr>
                <w:rFonts w:ascii="Times New Roman" w:hAnsi="Times New Roman" w:cs="Times New Roman"/>
                <w:b w:val="0"/>
                <w:sz w:val="24"/>
                <w:szCs w:val="24"/>
              </w:rPr>
              <w:t>.</w:t>
            </w:r>
          </w:p>
        </w:tc>
        <w:tc>
          <w:tcPr>
            <w:tcW w:w="2385" w:type="dxa"/>
            <w:shd w:val="clear" w:color="auto" w:fill="DEEAF6" w:themeFill="accent1" w:themeFillTint="33"/>
            <w:vAlign w:val="center"/>
          </w:tcPr>
          <w:p w:rsidR="009A7FCF" w:rsidRPr="0034712E" w:rsidRDefault="009A7FCF" w:rsidP="00B642F5">
            <w:pPr>
              <w:pStyle w:val="a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МУ «Служба социальной помощи» городов(районов)</w:t>
            </w:r>
          </w:p>
        </w:tc>
      </w:tr>
      <w:tr w:rsidR="009A7FCF" w:rsidRPr="0034712E" w:rsidTr="00B642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shd w:val="clear" w:color="auto" w:fill="auto"/>
            <w:vAlign w:val="center"/>
          </w:tcPr>
          <w:p w:rsidR="009A7FCF" w:rsidRPr="0034712E" w:rsidRDefault="009A7FCF" w:rsidP="00B642F5">
            <w:pPr>
              <w:pStyle w:val="a7"/>
              <w:jc w:val="both"/>
              <w:rPr>
                <w:rFonts w:ascii="Times New Roman" w:hAnsi="Times New Roman" w:cs="Times New Roman"/>
                <w:b w:val="0"/>
                <w:sz w:val="24"/>
                <w:szCs w:val="24"/>
              </w:rPr>
            </w:pPr>
            <w:r w:rsidRPr="0034712E">
              <w:rPr>
                <w:rFonts w:ascii="Times New Roman" w:hAnsi="Times New Roman" w:cs="Times New Roman"/>
                <w:b w:val="0"/>
                <w:sz w:val="24"/>
                <w:szCs w:val="24"/>
              </w:rPr>
              <w:t>Пятидесятипроцентная скидка с платы за коммунальные услуги, а проживающим в домах, не имеющих центрального отопления, – с оплаты топлива и транспортных услуг для доставки этого топлива.</w:t>
            </w:r>
          </w:p>
        </w:tc>
        <w:tc>
          <w:tcPr>
            <w:tcW w:w="2385" w:type="dxa"/>
            <w:vMerge w:val="restart"/>
            <w:shd w:val="clear" w:color="auto" w:fill="auto"/>
            <w:vAlign w:val="center"/>
          </w:tcPr>
          <w:p w:rsidR="009A7FCF" w:rsidRDefault="009A7FCF" w:rsidP="00B642F5">
            <w:pPr>
              <w:pStyle w:val="a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E44E8">
              <w:rPr>
                <w:rFonts w:ascii="Times New Roman" w:hAnsi="Times New Roman" w:cs="Times New Roman"/>
                <w:sz w:val="24"/>
                <w:szCs w:val="24"/>
              </w:rPr>
              <w:t>ГУП «Республиканский расчетный информационный центр»</w:t>
            </w:r>
          </w:p>
          <w:p w:rsidR="009A7FCF" w:rsidRPr="005E44E8" w:rsidRDefault="009A7FCF" w:rsidP="00B642F5">
            <w:pPr>
              <w:pStyle w:val="a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Государственные администрации городов и районов -  в части обеспечения топливом</w:t>
            </w:r>
          </w:p>
        </w:tc>
      </w:tr>
      <w:tr w:rsidR="009A7FCF" w:rsidRPr="0034712E" w:rsidTr="00B64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5B9BD5" w:themeColor="accent1"/>
            </w:tcBorders>
            <w:shd w:val="clear" w:color="auto" w:fill="auto"/>
            <w:vAlign w:val="center"/>
          </w:tcPr>
          <w:p w:rsidR="009A7FCF" w:rsidRPr="0034712E" w:rsidRDefault="009A7FCF" w:rsidP="00B642F5">
            <w:pPr>
              <w:widowControl w:val="0"/>
              <w:autoSpaceDE w:val="0"/>
              <w:autoSpaceDN w:val="0"/>
              <w:adjustRightInd w:val="0"/>
              <w:jc w:val="both"/>
              <w:rPr>
                <w:rFonts w:ascii="Times New Roman" w:hAnsi="Times New Roman" w:cs="Times New Roman"/>
                <w:b w:val="0"/>
                <w:sz w:val="24"/>
                <w:szCs w:val="24"/>
              </w:rPr>
            </w:pPr>
            <w:r w:rsidRPr="0034712E">
              <w:rPr>
                <w:rFonts w:ascii="Times New Roman" w:hAnsi="Times New Roman" w:cs="Times New Roman"/>
                <w:b w:val="0"/>
                <w:sz w:val="24"/>
                <w:szCs w:val="24"/>
              </w:rPr>
              <w:t>Льготы по оплате за коммунальные услуги распространяются на неработающего родителя, осуществляющего уход за ребёнком с инвалидностью</w:t>
            </w:r>
            <w:r>
              <w:rPr>
                <w:rFonts w:ascii="Times New Roman" w:hAnsi="Times New Roman" w:cs="Times New Roman"/>
                <w:b w:val="0"/>
                <w:sz w:val="24"/>
                <w:szCs w:val="24"/>
              </w:rPr>
              <w:t xml:space="preserve">. </w:t>
            </w:r>
          </w:p>
        </w:tc>
        <w:tc>
          <w:tcPr>
            <w:tcW w:w="2385" w:type="dxa"/>
            <w:vMerge/>
            <w:tcBorders>
              <w:top w:val="single" w:sz="4" w:space="0" w:color="5B9BD5" w:themeColor="accent1"/>
            </w:tcBorders>
            <w:shd w:val="clear" w:color="auto" w:fill="auto"/>
          </w:tcPr>
          <w:p w:rsidR="009A7FCF" w:rsidRPr="0034712E" w:rsidRDefault="009A7FCF" w:rsidP="00B642F5">
            <w:pPr>
              <w:pStyle w:val="a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A7FCF" w:rsidRPr="0034712E" w:rsidTr="00B642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bottom w:val="single" w:sz="4" w:space="0" w:color="5B9BD5" w:themeColor="accent1"/>
              <w:right w:val="single" w:sz="4" w:space="0" w:color="5B9BD5" w:themeColor="accent1"/>
            </w:tcBorders>
            <w:shd w:val="clear" w:color="auto" w:fill="DEEAF6" w:themeFill="accent1" w:themeFillTint="33"/>
            <w:vAlign w:val="center"/>
          </w:tcPr>
          <w:p w:rsidR="009A7FCF" w:rsidRPr="0034712E" w:rsidRDefault="009A7FCF" w:rsidP="00B642F5">
            <w:pPr>
              <w:widowControl w:val="0"/>
              <w:autoSpaceDE w:val="0"/>
              <w:autoSpaceDN w:val="0"/>
              <w:adjustRightInd w:val="0"/>
              <w:jc w:val="both"/>
              <w:rPr>
                <w:rFonts w:ascii="Times New Roman" w:hAnsi="Times New Roman" w:cs="Times New Roman"/>
                <w:b w:val="0"/>
                <w:sz w:val="24"/>
                <w:szCs w:val="24"/>
              </w:rPr>
            </w:pPr>
            <w:r w:rsidRPr="0034712E">
              <w:rPr>
                <w:rFonts w:ascii="Times New Roman" w:hAnsi="Times New Roman" w:cs="Times New Roman"/>
                <w:b w:val="0"/>
                <w:sz w:val="24"/>
                <w:szCs w:val="24"/>
              </w:rPr>
              <w:t>Внеочередная бесплатная установка телефона, освобождение от уплаты за пользование телефоном</w:t>
            </w:r>
            <w:r>
              <w:rPr>
                <w:rFonts w:ascii="Times New Roman" w:hAnsi="Times New Roman" w:cs="Times New Roman"/>
                <w:b w:val="0"/>
                <w:sz w:val="24"/>
                <w:szCs w:val="24"/>
              </w:rPr>
              <w:t xml:space="preserve"> </w:t>
            </w:r>
            <w:r w:rsidRPr="0082159C">
              <w:rPr>
                <w:rFonts w:ascii="Times New Roman" w:hAnsi="Times New Roman" w:cs="Times New Roman"/>
                <w:b w:val="0"/>
                <w:sz w:val="24"/>
                <w:szCs w:val="24"/>
              </w:rPr>
              <w:t xml:space="preserve">(кроме междугородных и международных переговоров, услуг мобильной связи) </w:t>
            </w:r>
            <w:r w:rsidRPr="0034712E">
              <w:rPr>
                <w:rFonts w:ascii="Times New Roman" w:hAnsi="Times New Roman" w:cs="Times New Roman"/>
                <w:b w:val="0"/>
                <w:sz w:val="24"/>
                <w:szCs w:val="24"/>
              </w:rPr>
              <w:t xml:space="preserve">в </w:t>
            </w:r>
            <w:r>
              <w:rPr>
                <w:rFonts w:ascii="Times New Roman" w:hAnsi="Times New Roman" w:cs="Times New Roman"/>
                <w:b w:val="0"/>
                <w:sz w:val="24"/>
                <w:szCs w:val="24"/>
              </w:rPr>
              <w:t>п</w:t>
            </w:r>
            <w:r w:rsidRPr="0034712E">
              <w:rPr>
                <w:rFonts w:ascii="Times New Roman" w:hAnsi="Times New Roman" w:cs="Times New Roman"/>
                <w:b w:val="0"/>
                <w:sz w:val="24"/>
                <w:szCs w:val="24"/>
              </w:rPr>
              <w:t>орядке, установленн</w:t>
            </w:r>
            <w:r>
              <w:rPr>
                <w:rFonts w:ascii="Times New Roman" w:hAnsi="Times New Roman" w:cs="Times New Roman"/>
                <w:b w:val="0"/>
                <w:sz w:val="24"/>
                <w:szCs w:val="24"/>
              </w:rPr>
              <w:t>ом</w:t>
            </w:r>
            <w:r w:rsidRPr="0034712E">
              <w:rPr>
                <w:rFonts w:ascii="Times New Roman" w:hAnsi="Times New Roman" w:cs="Times New Roman"/>
                <w:b w:val="0"/>
                <w:sz w:val="24"/>
                <w:szCs w:val="24"/>
              </w:rPr>
              <w:t xml:space="preserve"> уполномоченным Правительством ПМР исполнительным органом гос</w:t>
            </w:r>
            <w:r>
              <w:rPr>
                <w:rFonts w:ascii="Times New Roman" w:hAnsi="Times New Roman" w:cs="Times New Roman"/>
                <w:b w:val="0"/>
                <w:sz w:val="24"/>
                <w:szCs w:val="24"/>
              </w:rPr>
              <w:t xml:space="preserve">. </w:t>
            </w:r>
            <w:r w:rsidRPr="0034712E">
              <w:rPr>
                <w:rFonts w:ascii="Times New Roman" w:hAnsi="Times New Roman" w:cs="Times New Roman"/>
                <w:b w:val="0"/>
                <w:sz w:val="24"/>
                <w:szCs w:val="24"/>
              </w:rPr>
              <w:t>власти.</w:t>
            </w:r>
          </w:p>
        </w:tc>
        <w:tc>
          <w:tcPr>
            <w:tcW w:w="23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rsidR="009A7FCF" w:rsidRPr="0034712E" w:rsidRDefault="009A7FCF" w:rsidP="00B642F5">
            <w:pPr>
              <w:pStyle w:val="a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Оператор услуг связи</w:t>
            </w:r>
          </w:p>
        </w:tc>
      </w:tr>
      <w:tr w:rsidR="009A7FCF" w:rsidRPr="0034712E" w:rsidTr="00B64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5B9BD5" w:themeColor="accent1"/>
              <w:right w:val="single" w:sz="4" w:space="0" w:color="5B9BD5" w:themeColor="accent1"/>
            </w:tcBorders>
            <w:shd w:val="clear" w:color="auto" w:fill="auto"/>
          </w:tcPr>
          <w:p w:rsidR="009A7FCF" w:rsidRPr="0034712E" w:rsidRDefault="009A7FCF" w:rsidP="00B642F5">
            <w:pPr>
              <w:widowControl w:val="0"/>
              <w:autoSpaceDE w:val="0"/>
              <w:autoSpaceDN w:val="0"/>
              <w:adjustRightInd w:val="0"/>
              <w:jc w:val="both"/>
              <w:rPr>
                <w:rFonts w:ascii="Times New Roman" w:hAnsi="Times New Roman" w:cs="Times New Roman"/>
                <w:b w:val="0"/>
                <w:sz w:val="24"/>
                <w:szCs w:val="24"/>
              </w:rPr>
            </w:pPr>
            <w:r w:rsidRPr="0034712E">
              <w:rPr>
                <w:rFonts w:ascii="Times New Roman" w:hAnsi="Times New Roman" w:cs="Times New Roman"/>
                <w:b w:val="0"/>
                <w:sz w:val="24"/>
                <w:szCs w:val="24"/>
              </w:rPr>
              <w:t xml:space="preserve">Бесплатный проезд на всех видах городского пассажирского транспорта (за исключением такси) в любом городе </w:t>
            </w:r>
            <w:r w:rsidRPr="0034712E">
              <w:rPr>
                <w:rFonts w:ascii="Times New Roman" w:hAnsi="Times New Roman" w:cs="Times New Roman"/>
                <w:b w:val="0"/>
                <w:sz w:val="24"/>
                <w:szCs w:val="24"/>
              </w:rPr>
              <w:lastRenderedPageBreak/>
              <w:t>независимо от места жительства инвалида, а также на автотранспорте общего пользования (за исключением такси) в сельской местности, а также пригородных и республиканских маршрутов в пределах ПМР независимо от формы собственности транспортного средства.</w:t>
            </w:r>
          </w:p>
        </w:tc>
        <w:tc>
          <w:tcPr>
            <w:tcW w:w="2385" w:type="dxa"/>
            <w:tcBorders>
              <w:top w:val="single" w:sz="4" w:space="0" w:color="5B9BD5" w:themeColor="accent1"/>
              <w:left w:val="single" w:sz="4" w:space="0" w:color="5B9BD5" w:themeColor="accent1"/>
              <w:right w:val="single" w:sz="4" w:space="0" w:color="5B9BD5" w:themeColor="accent1"/>
            </w:tcBorders>
            <w:shd w:val="clear" w:color="auto" w:fill="auto"/>
          </w:tcPr>
          <w:p w:rsidR="009A7FCF" w:rsidRPr="0034712E" w:rsidRDefault="009A7FCF" w:rsidP="00B642F5">
            <w:pPr>
              <w:pStyle w:val="a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A7FCF" w:rsidRPr="0034712E" w:rsidTr="00B642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shd w:val="clear" w:color="auto" w:fill="DEEAF6" w:themeFill="accent1" w:themeFillTint="33"/>
            <w:vAlign w:val="center"/>
          </w:tcPr>
          <w:p w:rsidR="009A7FCF" w:rsidRDefault="009A7FCF" w:rsidP="00B642F5">
            <w:pPr>
              <w:widowControl w:val="0"/>
              <w:autoSpaceDE w:val="0"/>
              <w:autoSpaceDN w:val="0"/>
              <w:adjustRightInd w:val="0"/>
              <w:jc w:val="both"/>
              <w:rPr>
                <w:rFonts w:ascii="Times New Roman" w:hAnsi="Times New Roman" w:cs="Times New Roman"/>
                <w:b w:val="0"/>
                <w:sz w:val="24"/>
                <w:szCs w:val="24"/>
              </w:rPr>
            </w:pPr>
            <w:r w:rsidRPr="0034712E">
              <w:rPr>
                <w:rFonts w:ascii="Times New Roman" w:hAnsi="Times New Roman" w:cs="Times New Roman"/>
                <w:b w:val="0"/>
                <w:sz w:val="24"/>
                <w:szCs w:val="24"/>
              </w:rPr>
              <w:lastRenderedPageBreak/>
              <w:t>Получение еж</w:t>
            </w:r>
            <w:r>
              <w:rPr>
                <w:rFonts w:ascii="Times New Roman" w:hAnsi="Times New Roman" w:cs="Times New Roman"/>
                <w:b w:val="0"/>
                <w:sz w:val="24"/>
                <w:szCs w:val="24"/>
              </w:rPr>
              <w:t xml:space="preserve">емесячной выплаты неработающему </w:t>
            </w:r>
            <w:r w:rsidRPr="0034712E">
              <w:rPr>
                <w:rFonts w:ascii="Times New Roman" w:hAnsi="Times New Roman" w:cs="Times New Roman"/>
                <w:b w:val="0"/>
                <w:sz w:val="24"/>
                <w:szCs w:val="24"/>
              </w:rPr>
              <w:t>родителю,</w:t>
            </w:r>
            <w:r>
              <w:rPr>
                <w:rFonts w:ascii="Times New Roman" w:hAnsi="Times New Roman" w:cs="Times New Roman"/>
                <w:b w:val="0"/>
                <w:sz w:val="24"/>
                <w:szCs w:val="24"/>
              </w:rPr>
              <w:t xml:space="preserve"> о</w:t>
            </w:r>
            <w:r w:rsidRPr="0034712E">
              <w:rPr>
                <w:rFonts w:ascii="Times New Roman" w:hAnsi="Times New Roman" w:cs="Times New Roman"/>
                <w:b w:val="0"/>
                <w:sz w:val="24"/>
                <w:szCs w:val="24"/>
              </w:rPr>
              <w:t>существляющему у</w:t>
            </w:r>
            <w:r>
              <w:rPr>
                <w:rFonts w:ascii="Times New Roman" w:hAnsi="Times New Roman" w:cs="Times New Roman"/>
                <w:b w:val="0"/>
                <w:sz w:val="24"/>
                <w:szCs w:val="24"/>
              </w:rPr>
              <w:t>ход за ребёнком с инвалидностью, в размере 100 РУ МЗП.</w:t>
            </w:r>
          </w:p>
          <w:p w:rsidR="009A7FCF" w:rsidRPr="0034712E" w:rsidRDefault="009A7FCF" w:rsidP="00B642F5">
            <w:pPr>
              <w:widowControl w:val="0"/>
              <w:autoSpaceDE w:val="0"/>
              <w:autoSpaceDN w:val="0"/>
              <w:adjustRightInd w:val="0"/>
              <w:jc w:val="both"/>
              <w:rPr>
                <w:rFonts w:ascii="Times New Roman" w:hAnsi="Times New Roman" w:cs="Times New Roman"/>
                <w:b w:val="0"/>
                <w:sz w:val="24"/>
                <w:szCs w:val="24"/>
              </w:rPr>
            </w:pPr>
          </w:p>
        </w:tc>
        <w:tc>
          <w:tcPr>
            <w:tcW w:w="2385" w:type="dxa"/>
            <w:shd w:val="clear" w:color="auto" w:fill="DEEAF6" w:themeFill="accent1" w:themeFillTint="33"/>
            <w:vAlign w:val="center"/>
          </w:tcPr>
          <w:p w:rsidR="009A7FCF" w:rsidRPr="005E44E8" w:rsidRDefault="009A7FCF" w:rsidP="00B642F5">
            <w:pPr>
              <w:pStyle w:val="a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E44E8">
              <w:rPr>
                <w:rFonts w:ascii="Times New Roman" w:hAnsi="Times New Roman" w:cs="Times New Roman"/>
                <w:sz w:val="24"/>
                <w:szCs w:val="24"/>
              </w:rPr>
              <w:t>Органы социальной защиты</w:t>
            </w:r>
          </w:p>
        </w:tc>
      </w:tr>
      <w:tr w:rsidR="009A7FCF" w:rsidRPr="0034712E" w:rsidTr="00B64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1" w:type="dxa"/>
            <w:gridSpan w:val="2"/>
            <w:shd w:val="clear" w:color="auto" w:fill="5B9BD5" w:themeFill="accent1"/>
            <w:vAlign w:val="center"/>
          </w:tcPr>
          <w:p w:rsidR="009A7FCF" w:rsidRPr="0034712E" w:rsidRDefault="009A7FCF" w:rsidP="009A7FCF">
            <w:pPr>
              <w:pStyle w:val="a7"/>
              <w:numPr>
                <w:ilvl w:val="0"/>
                <w:numId w:val="2"/>
              </w:numPr>
              <w:ind w:left="1211"/>
              <w:jc w:val="center"/>
              <w:rPr>
                <w:rFonts w:ascii="Times New Roman" w:hAnsi="Times New Roman" w:cs="Times New Roman"/>
                <w:i/>
                <w:sz w:val="24"/>
                <w:szCs w:val="24"/>
              </w:rPr>
            </w:pPr>
            <w:r w:rsidRPr="0034712E">
              <w:rPr>
                <w:rFonts w:ascii="Times New Roman" w:hAnsi="Times New Roman" w:cs="Times New Roman"/>
                <w:i/>
                <w:sz w:val="24"/>
                <w:szCs w:val="24"/>
              </w:rPr>
              <w:t>Образование</w:t>
            </w:r>
          </w:p>
        </w:tc>
      </w:tr>
      <w:tr w:rsidR="009A7FCF" w:rsidRPr="0034712E" w:rsidTr="005B3E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shd w:val="clear" w:color="auto" w:fill="auto"/>
          </w:tcPr>
          <w:p w:rsidR="009A7FCF" w:rsidRPr="0034712E" w:rsidRDefault="009A7FCF" w:rsidP="00B642F5">
            <w:pPr>
              <w:widowControl w:val="0"/>
              <w:autoSpaceDE w:val="0"/>
              <w:autoSpaceDN w:val="0"/>
              <w:adjustRightInd w:val="0"/>
              <w:jc w:val="both"/>
              <w:rPr>
                <w:rFonts w:ascii="Times New Roman" w:hAnsi="Times New Roman" w:cs="Times New Roman"/>
                <w:b w:val="0"/>
                <w:sz w:val="24"/>
                <w:szCs w:val="24"/>
              </w:rPr>
            </w:pPr>
            <w:r w:rsidRPr="0034712E">
              <w:rPr>
                <w:rFonts w:ascii="Times New Roman" w:hAnsi="Times New Roman" w:cs="Times New Roman"/>
                <w:b w:val="0"/>
                <w:sz w:val="24"/>
                <w:szCs w:val="24"/>
              </w:rPr>
              <w:t>Получение образования в системе общего и специального (коррекционного) об</w:t>
            </w:r>
            <w:r w:rsidR="00B159CE">
              <w:rPr>
                <w:rFonts w:ascii="Times New Roman" w:hAnsi="Times New Roman" w:cs="Times New Roman"/>
                <w:b w:val="0"/>
                <w:sz w:val="24"/>
                <w:szCs w:val="24"/>
              </w:rPr>
              <w:t>разования (дошкольные и общеобразовательные</w:t>
            </w:r>
            <w:r w:rsidRPr="0034712E">
              <w:rPr>
                <w:rFonts w:ascii="Times New Roman" w:hAnsi="Times New Roman" w:cs="Times New Roman"/>
                <w:b w:val="0"/>
                <w:sz w:val="24"/>
                <w:szCs w:val="24"/>
              </w:rPr>
              <w:t xml:space="preserve"> учреждения, учреждения профессионального образования)</w:t>
            </w:r>
            <w:r w:rsidR="00B159CE">
              <w:rPr>
                <w:rFonts w:ascii="Times New Roman" w:hAnsi="Times New Roman" w:cs="Times New Roman"/>
                <w:b w:val="0"/>
                <w:sz w:val="24"/>
                <w:szCs w:val="24"/>
              </w:rPr>
              <w:t>.</w:t>
            </w:r>
          </w:p>
        </w:tc>
        <w:tc>
          <w:tcPr>
            <w:tcW w:w="2385" w:type="dxa"/>
            <w:vMerge w:val="restart"/>
            <w:tcBorders>
              <w:right w:val="single" w:sz="4" w:space="0" w:color="5B9BD5" w:themeColor="accent1"/>
            </w:tcBorders>
            <w:shd w:val="clear" w:color="auto" w:fill="auto"/>
            <w:vAlign w:val="center"/>
          </w:tcPr>
          <w:p w:rsidR="009A7FCF" w:rsidRPr="0034712E" w:rsidRDefault="009A7FCF" w:rsidP="00B159CE">
            <w:pPr>
              <w:pStyle w:val="a7"/>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E44E8">
              <w:rPr>
                <w:rFonts w:ascii="Times New Roman" w:hAnsi="Times New Roman" w:cs="Times New Roman"/>
                <w:sz w:val="24"/>
                <w:szCs w:val="24"/>
              </w:rPr>
              <w:t>Ор</w:t>
            </w:r>
            <w:r w:rsidR="00B159CE">
              <w:rPr>
                <w:rFonts w:ascii="Times New Roman" w:hAnsi="Times New Roman" w:cs="Times New Roman"/>
                <w:sz w:val="24"/>
                <w:szCs w:val="24"/>
              </w:rPr>
              <w:t>ганизации дошкольного, общего</w:t>
            </w:r>
            <w:r w:rsidRPr="005E44E8">
              <w:rPr>
                <w:rFonts w:ascii="Times New Roman" w:hAnsi="Times New Roman" w:cs="Times New Roman"/>
                <w:sz w:val="24"/>
                <w:szCs w:val="24"/>
              </w:rPr>
              <w:t xml:space="preserve"> и </w:t>
            </w:r>
            <w:r w:rsidR="005B3E62">
              <w:rPr>
                <w:rFonts w:ascii="Times New Roman" w:hAnsi="Times New Roman" w:cs="Times New Roman"/>
                <w:sz w:val="24"/>
                <w:szCs w:val="24"/>
              </w:rPr>
              <w:t>профессионально</w:t>
            </w:r>
            <w:r w:rsidRPr="005E44E8">
              <w:rPr>
                <w:rFonts w:ascii="Times New Roman" w:hAnsi="Times New Roman" w:cs="Times New Roman"/>
                <w:sz w:val="24"/>
                <w:szCs w:val="24"/>
              </w:rPr>
              <w:t>го образования</w:t>
            </w:r>
          </w:p>
        </w:tc>
      </w:tr>
      <w:tr w:rsidR="009A7FCF" w:rsidTr="005B3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shd w:val="clear" w:color="auto" w:fill="auto"/>
          </w:tcPr>
          <w:p w:rsidR="009A7FCF" w:rsidRDefault="009A7FCF" w:rsidP="00B642F5">
            <w:pPr>
              <w:widowControl w:val="0"/>
              <w:autoSpaceDE w:val="0"/>
              <w:autoSpaceDN w:val="0"/>
              <w:adjustRightInd w:val="0"/>
              <w:jc w:val="both"/>
              <w:rPr>
                <w:rFonts w:ascii="Times New Roman" w:hAnsi="Times New Roman" w:cs="Times New Roman"/>
                <w:b w:val="0"/>
                <w:sz w:val="24"/>
                <w:szCs w:val="24"/>
              </w:rPr>
            </w:pPr>
            <w:r w:rsidRPr="0034712E">
              <w:rPr>
                <w:rFonts w:ascii="Times New Roman" w:hAnsi="Times New Roman" w:cs="Times New Roman"/>
                <w:b w:val="0"/>
                <w:sz w:val="24"/>
                <w:szCs w:val="24"/>
              </w:rPr>
              <w:t>Прием вне конкурса в государственные (муниципальные) организации образования</w:t>
            </w:r>
            <w:r>
              <w:rPr>
                <w:rFonts w:ascii="Times New Roman" w:hAnsi="Times New Roman" w:cs="Times New Roman"/>
                <w:b w:val="0"/>
                <w:sz w:val="24"/>
                <w:szCs w:val="24"/>
              </w:rPr>
              <w:t>.</w:t>
            </w:r>
          </w:p>
          <w:p w:rsidR="009A7FCF" w:rsidRPr="000B0CCB" w:rsidRDefault="009A7FCF" w:rsidP="00B642F5">
            <w:pPr>
              <w:widowControl w:val="0"/>
              <w:autoSpaceDE w:val="0"/>
              <w:autoSpaceDN w:val="0"/>
              <w:adjustRightInd w:val="0"/>
              <w:jc w:val="both"/>
              <w:rPr>
                <w:rFonts w:ascii="Times New Roman" w:hAnsi="Times New Roman" w:cs="Times New Roman"/>
                <w:b w:val="0"/>
                <w:sz w:val="24"/>
                <w:szCs w:val="24"/>
              </w:rPr>
            </w:pPr>
          </w:p>
        </w:tc>
        <w:tc>
          <w:tcPr>
            <w:tcW w:w="2385" w:type="dxa"/>
            <w:vMerge/>
            <w:tcBorders>
              <w:right w:val="single" w:sz="4" w:space="0" w:color="5B9BD5" w:themeColor="accent1"/>
            </w:tcBorders>
            <w:shd w:val="clear" w:color="auto" w:fill="auto"/>
          </w:tcPr>
          <w:p w:rsidR="009A7FCF" w:rsidRDefault="009A7FCF" w:rsidP="00B642F5">
            <w:pPr>
              <w:pStyle w:val="a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A7FCF" w:rsidRPr="0034712E" w:rsidTr="005B3E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shd w:val="clear" w:color="auto" w:fill="DEEAF6" w:themeFill="accent1" w:themeFillTint="33"/>
          </w:tcPr>
          <w:p w:rsidR="009A7FCF" w:rsidRPr="0034712E" w:rsidRDefault="009A7FCF" w:rsidP="00B642F5">
            <w:pPr>
              <w:widowControl w:val="0"/>
              <w:autoSpaceDE w:val="0"/>
              <w:autoSpaceDN w:val="0"/>
              <w:adjustRightInd w:val="0"/>
              <w:jc w:val="both"/>
              <w:rPr>
                <w:rFonts w:ascii="Times New Roman" w:hAnsi="Times New Roman" w:cs="Times New Roman"/>
                <w:b w:val="0"/>
                <w:sz w:val="24"/>
                <w:szCs w:val="24"/>
              </w:rPr>
            </w:pPr>
            <w:r>
              <w:rPr>
                <w:rFonts w:ascii="Times New Roman" w:hAnsi="Times New Roman" w:cs="Times New Roman"/>
                <w:b w:val="0"/>
                <w:sz w:val="24"/>
                <w:szCs w:val="24"/>
              </w:rPr>
              <w:t>Выбор формы получения общего</w:t>
            </w:r>
            <w:r w:rsidRPr="0034712E">
              <w:rPr>
                <w:rFonts w:ascii="Times New Roman" w:hAnsi="Times New Roman" w:cs="Times New Roman"/>
                <w:b w:val="0"/>
                <w:sz w:val="24"/>
                <w:szCs w:val="24"/>
              </w:rPr>
              <w:t xml:space="preserve"> образования, в том числе</w:t>
            </w:r>
            <w:r>
              <w:rPr>
                <w:rFonts w:ascii="Times New Roman" w:hAnsi="Times New Roman" w:cs="Times New Roman"/>
                <w:b w:val="0"/>
                <w:sz w:val="24"/>
                <w:szCs w:val="24"/>
              </w:rPr>
              <w:t xml:space="preserve"> на дому и в форме</w:t>
            </w:r>
            <w:r w:rsidRPr="0034712E">
              <w:rPr>
                <w:rFonts w:ascii="Times New Roman" w:hAnsi="Times New Roman" w:cs="Times New Roman"/>
                <w:b w:val="0"/>
                <w:sz w:val="24"/>
                <w:szCs w:val="24"/>
              </w:rPr>
              <w:t xml:space="preserve"> семейного образования</w:t>
            </w:r>
            <w:r>
              <w:rPr>
                <w:rFonts w:ascii="Times New Roman" w:hAnsi="Times New Roman" w:cs="Times New Roman"/>
                <w:b w:val="0"/>
                <w:sz w:val="24"/>
                <w:szCs w:val="24"/>
              </w:rPr>
              <w:t>.</w:t>
            </w:r>
          </w:p>
        </w:tc>
        <w:tc>
          <w:tcPr>
            <w:tcW w:w="2385" w:type="dxa"/>
            <w:vMerge w:val="restart"/>
            <w:tcBorders>
              <w:right w:val="single" w:sz="4" w:space="0" w:color="5B9BD5" w:themeColor="accent1"/>
            </w:tcBorders>
            <w:shd w:val="clear" w:color="auto" w:fill="DEEAF6" w:themeFill="accent1" w:themeFillTint="33"/>
            <w:vAlign w:val="center"/>
          </w:tcPr>
          <w:p w:rsidR="009A7FCF" w:rsidRPr="0034712E" w:rsidRDefault="005B3E62" w:rsidP="00B642F5">
            <w:pPr>
              <w:pStyle w:val="a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Организации общего </w:t>
            </w:r>
            <w:r w:rsidR="009A7FCF" w:rsidRPr="005E44E8">
              <w:rPr>
                <w:rFonts w:ascii="Times New Roman" w:hAnsi="Times New Roman" w:cs="Times New Roman"/>
                <w:sz w:val="24"/>
                <w:szCs w:val="24"/>
              </w:rPr>
              <w:t>образования</w:t>
            </w:r>
          </w:p>
          <w:p w:rsidR="009A7FCF" w:rsidRPr="0034712E" w:rsidRDefault="009A7FCF" w:rsidP="00B642F5">
            <w:pPr>
              <w:pStyle w:val="a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A7FCF" w:rsidRPr="0034712E" w:rsidTr="005B3E62">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4526" w:type="dxa"/>
            <w:shd w:val="clear" w:color="auto" w:fill="DEEAF6" w:themeFill="accent1" w:themeFillTint="33"/>
          </w:tcPr>
          <w:p w:rsidR="009A7FCF" w:rsidRPr="0034712E" w:rsidRDefault="009A7FCF" w:rsidP="00B642F5">
            <w:pPr>
              <w:widowControl w:val="0"/>
              <w:autoSpaceDE w:val="0"/>
              <w:autoSpaceDN w:val="0"/>
              <w:adjustRightInd w:val="0"/>
              <w:jc w:val="both"/>
              <w:rPr>
                <w:rFonts w:ascii="Times New Roman" w:hAnsi="Times New Roman" w:cs="Times New Roman"/>
                <w:b w:val="0"/>
                <w:sz w:val="24"/>
                <w:szCs w:val="24"/>
              </w:rPr>
            </w:pPr>
            <w:r w:rsidRPr="0034712E">
              <w:rPr>
                <w:rFonts w:ascii="Times New Roman" w:hAnsi="Times New Roman" w:cs="Times New Roman"/>
                <w:b w:val="0"/>
                <w:sz w:val="24"/>
                <w:szCs w:val="24"/>
              </w:rPr>
              <w:t>Обеспечение образовательного процесса специальными учебными пособиями и литературой.</w:t>
            </w:r>
          </w:p>
        </w:tc>
        <w:tc>
          <w:tcPr>
            <w:tcW w:w="2385" w:type="dxa"/>
            <w:vMerge/>
            <w:tcBorders>
              <w:right w:val="single" w:sz="4" w:space="0" w:color="5B9BD5" w:themeColor="accent1"/>
            </w:tcBorders>
            <w:shd w:val="clear" w:color="auto" w:fill="DEEAF6" w:themeFill="accent1" w:themeFillTint="33"/>
          </w:tcPr>
          <w:p w:rsidR="009A7FCF" w:rsidRPr="0034712E" w:rsidRDefault="009A7FCF" w:rsidP="00B642F5">
            <w:pPr>
              <w:pStyle w:val="a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A7FCF" w:rsidRPr="0034712E" w:rsidTr="005B3E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right w:val="single" w:sz="4" w:space="0" w:color="5B9BD5" w:themeColor="accent1"/>
            </w:tcBorders>
            <w:shd w:val="clear" w:color="auto" w:fill="DEEAF6" w:themeFill="accent1" w:themeFillTint="33"/>
          </w:tcPr>
          <w:p w:rsidR="009A7FCF" w:rsidRPr="0034712E" w:rsidRDefault="009A7FCF" w:rsidP="00B642F5">
            <w:pPr>
              <w:widowControl w:val="0"/>
              <w:autoSpaceDE w:val="0"/>
              <w:autoSpaceDN w:val="0"/>
              <w:adjustRightInd w:val="0"/>
              <w:jc w:val="both"/>
              <w:rPr>
                <w:rFonts w:ascii="Times New Roman" w:hAnsi="Times New Roman" w:cs="Times New Roman"/>
                <w:b w:val="0"/>
                <w:sz w:val="24"/>
                <w:szCs w:val="24"/>
              </w:rPr>
            </w:pPr>
            <w:r w:rsidRPr="0034712E">
              <w:rPr>
                <w:rFonts w:ascii="Times New Roman" w:hAnsi="Times New Roman" w:cs="Times New Roman"/>
                <w:b w:val="0"/>
                <w:sz w:val="24"/>
                <w:szCs w:val="24"/>
              </w:rPr>
              <w:t xml:space="preserve">Организация получения детьми с инвалидностью образования в </w:t>
            </w:r>
            <w:r w:rsidRPr="0034712E">
              <w:rPr>
                <w:rFonts w:ascii="Times New Roman" w:hAnsi="Times New Roman" w:cs="Times New Roman"/>
                <w:b w:val="0"/>
                <w:sz w:val="24"/>
                <w:szCs w:val="24"/>
              </w:rPr>
              <w:lastRenderedPageBreak/>
              <w:t>организациях социальной защиты и лечебных организациях в случае их длительного нахождения (более 21 дня) в данных организациях</w:t>
            </w:r>
            <w:r>
              <w:rPr>
                <w:rFonts w:ascii="Times New Roman" w:hAnsi="Times New Roman" w:cs="Times New Roman"/>
                <w:b w:val="0"/>
                <w:sz w:val="24"/>
                <w:szCs w:val="24"/>
              </w:rPr>
              <w:t>.</w:t>
            </w:r>
          </w:p>
        </w:tc>
        <w:tc>
          <w:tcPr>
            <w:tcW w:w="2385" w:type="dxa"/>
            <w:vMerge/>
            <w:tcBorders>
              <w:left w:val="single" w:sz="4" w:space="0" w:color="5B9BD5" w:themeColor="accent1"/>
              <w:right w:val="single" w:sz="4" w:space="0" w:color="5B9BD5" w:themeColor="accent1"/>
            </w:tcBorders>
            <w:shd w:val="clear" w:color="auto" w:fill="DEEAF6" w:themeFill="accent1" w:themeFillTint="33"/>
          </w:tcPr>
          <w:p w:rsidR="009A7FCF" w:rsidRPr="0034712E" w:rsidRDefault="009A7FCF" w:rsidP="00B642F5">
            <w:pPr>
              <w:pStyle w:val="a7"/>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A7FCF" w:rsidRPr="0034712E" w:rsidTr="005B3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shd w:val="clear" w:color="auto" w:fill="auto"/>
          </w:tcPr>
          <w:p w:rsidR="009A7FCF" w:rsidRPr="0034712E" w:rsidRDefault="009A7FCF" w:rsidP="00B642F5">
            <w:pPr>
              <w:widowControl w:val="0"/>
              <w:autoSpaceDE w:val="0"/>
              <w:autoSpaceDN w:val="0"/>
              <w:adjustRightInd w:val="0"/>
              <w:jc w:val="both"/>
              <w:rPr>
                <w:rFonts w:ascii="Times New Roman" w:hAnsi="Times New Roman" w:cs="Times New Roman"/>
                <w:b w:val="0"/>
                <w:sz w:val="24"/>
                <w:szCs w:val="24"/>
              </w:rPr>
            </w:pPr>
            <w:r w:rsidRPr="0034712E">
              <w:rPr>
                <w:rFonts w:ascii="Times New Roman" w:hAnsi="Times New Roman" w:cs="Times New Roman"/>
                <w:b w:val="0"/>
                <w:sz w:val="24"/>
                <w:szCs w:val="24"/>
              </w:rPr>
              <w:t>Среднее общее образование, профессиональное образование, профессиональная подготовка осуществляется с освобождением от оплаты за обучение в государственных организациях образования</w:t>
            </w:r>
            <w:r>
              <w:rPr>
                <w:rFonts w:ascii="Times New Roman" w:hAnsi="Times New Roman" w:cs="Times New Roman"/>
                <w:b w:val="0"/>
                <w:sz w:val="24"/>
                <w:szCs w:val="24"/>
              </w:rPr>
              <w:t>.</w:t>
            </w:r>
          </w:p>
        </w:tc>
        <w:tc>
          <w:tcPr>
            <w:tcW w:w="2385" w:type="dxa"/>
            <w:vMerge w:val="restart"/>
            <w:tcBorders>
              <w:right w:val="single" w:sz="4" w:space="0" w:color="5B9BD5" w:themeColor="accent1"/>
            </w:tcBorders>
            <w:shd w:val="clear" w:color="auto" w:fill="auto"/>
            <w:vAlign w:val="center"/>
          </w:tcPr>
          <w:p w:rsidR="009A7FCF" w:rsidRPr="0034712E" w:rsidRDefault="009A7FCF" w:rsidP="00B642F5">
            <w:pPr>
              <w:pStyle w:val="a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Государственные образовательные учреждения специального профессионального образования</w:t>
            </w:r>
          </w:p>
        </w:tc>
      </w:tr>
      <w:tr w:rsidR="009A7FCF" w:rsidRPr="0034712E" w:rsidTr="005B3E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shd w:val="clear" w:color="auto" w:fill="auto"/>
          </w:tcPr>
          <w:p w:rsidR="009A7FCF" w:rsidRPr="0034712E" w:rsidRDefault="009A7FCF" w:rsidP="00B642F5">
            <w:pPr>
              <w:widowControl w:val="0"/>
              <w:autoSpaceDE w:val="0"/>
              <w:autoSpaceDN w:val="0"/>
              <w:adjustRightInd w:val="0"/>
              <w:jc w:val="both"/>
              <w:rPr>
                <w:rFonts w:ascii="Times New Roman" w:hAnsi="Times New Roman" w:cs="Times New Roman"/>
                <w:b w:val="0"/>
                <w:sz w:val="24"/>
                <w:szCs w:val="24"/>
              </w:rPr>
            </w:pPr>
            <w:r w:rsidRPr="0034712E">
              <w:rPr>
                <w:rFonts w:ascii="Times New Roman" w:hAnsi="Times New Roman" w:cs="Times New Roman"/>
                <w:b w:val="0"/>
                <w:sz w:val="24"/>
                <w:szCs w:val="24"/>
              </w:rPr>
              <w:t>Успевающим студентам с инвалидностью, обучающимся стационарно, выплачивается стипендия независимо о</w:t>
            </w:r>
            <w:r>
              <w:rPr>
                <w:rFonts w:ascii="Times New Roman" w:hAnsi="Times New Roman" w:cs="Times New Roman"/>
                <w:b w:val="0"/>
                <w:sz w:val="24"/>
                <w:szCs w:val="24"/>
              </w:rPr>
              <w:t>т получаемой пенсии или пособия.</w:t>
            </w:r>
          </w:p>
        </w:tc>
        <w:tc>
          <w:tcPr>
            <w:tcW w:w="2385" w:type="dxa"/>
            <w:vMerge/>
            <w:tcBorders>
              <w:right w:val="single" w:sz="4" w:space="0" w:color="5B9BD5" w:themeColor="accent1"/>
            </w:tcBorders>
            <w:shd w:val="clear" w:color="auto" w:fill="auto"/>
          </w:tcPr>
          <w:p w:rsidR="009A7FCF" w:rsidRPr="0034712E" w:rsidRDefault="009A7FCF" w:rsidP="00B642F5">
            <w:pPr>
              <w:pStyle w:val="a7"/>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A7FCF" w:rsidRPr="0034712E" w:rsidTr="005B3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shd w:val="clear" w:color="auto" w:fill="DEEAF6" w:themeFill="accent1" w:themeFillTint="33"/>
          </w:tcPr>
          <w:p w:rsidR="009A7FCF" w:rsidRPr="0034712E" w:rsidRDefault="009A7FCF" w:rsidP="00B642F5">
            <w:pPr>
              <w:widowControl w:val="0"/>
              <w:autoSpaceDE w:val="0"/>
              <w:autoSpaceDN w:val="0"/>
              <w:adjustRightInd w:val="0"/>
              <w:jc w:val="both"/>
              <w:rPr>
                <w:rFonts w:ascii="Times New Roman" w:hAnsi="Times New Roman" w:cs="Times New Roman"/>
                <w:b w:val="0"/>
                <w:sz w:val="24"/>
                <w:szCs w:val="24"/>
              </w:rPr>
            </w:pPr>
            <w:r w:rsidRPr="0034712E">
              <w:rPr>
                <w:rFonts w:ascii="Times New Roman" w:hAnsi="Times New Roman" w:cs="Times New Roman"/>
                <w:b w:val="0"/>
                <w:sz w:val="24"/>
                <w:szCs w:val="24"/>
              </w:rPr>
              <w:t>Бесплатное обучение новым профессиям по месту работы, на курсах повышения квалификации в системе государственной подготовки и переподготовки кадров с сохранением средней заработной платы в течение всего периода обучения.</w:t>
            </w:r>
          </w:p>
        </w:tc>
        <w:tc>
          <w:tcPr>
            <w:tcW w:w="2385" w:type="dxa"/>
            <w:tcBorders>
              <w:right w:val="single" w:sz="4" w:space="0" w:color="5B9BD5" w:themeColor="accent1"/>
            </w:tcBorders>
            <w:shd w:val="clear" w:color="auto" w:fill="DEEAF6" w:themeFill="accent1" w:themeFillTint="33"/>
          </w:tcPr>
          <w:p w:rsidR="009A7FCF" w:rsidRPr="0034712E" w:rsidRDefault="009A7FCF" w:rsidP="00B642F5">
            <w:pPr>
              <w:pStyle w:val="a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tbl>
      <w:tblPr>
        <w:tblStyle w:val="-52"/>
        <w:tblW w:w="6946" w:type="dxa"/>
        <w:tblInd w:w="-10" w:type="dxa"/>
        <w:tblLook w:val="04A0" w:firstRow="1" w:lastRow="0" w:firstColumn="1" w:lastColumn="0" w:noHBand="0" w:noVBand="1"/>
      </w:tblPr>
      <w:tblGrid>
        <w:gridCol w:w="4530"/>
        <w:gridCol w:w="6"/>
        <w:gridCol w:w="2410"/>
      </w:tblGrid>
      <w:tr w:rsidR="009A7FCF" w:rsidRPr="0034712E" w:rsidTr="003C55A0">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6946" w:type="dxa"/>
            <w:gridSpan w:val="3"/>
            <w:shd w:val="clear" w:color="auto" w:fill="5B9BD5" w:themeFill="accent1"/>
            <w:vAlign w:val="center"/>
          </w:tcPr>
          <w:p w:rsidR="009A7FCF" w:rsidRPr="0034712E" w:rsidRDefault="009A7FCF" w:rsidP="009A7FCF">
            <w:pPr>
              <w:pStyle w:val="a7"/>
              <w:numPr>
                <w:ilvl w:val="0"/>
                <w:numId w:val="2"/>
              </w:numPr>
              <w:ind w:left="1211"/>
              <w:jc w:val="center"/>
              <w:rPr>
                <w:rFonts w:ascii="Times New Roman" w:hAnsi="Times New Roman" w:cs="Times New Roman"/>
                <w:i/>
                <w:sz w:val="24"/>
                <w:szCs w:val="24"/>
              </w:rPr>
            </w:pPr>
            <w:r w:rsidRPr="0034712E">
              <w:rPr>
                <w:rFonts w:ascii="Times New Roman" w:hAnsi="Times New Roman" w:cs="Times New Roman"/>
                <w:i/>
                <w:sz w:val="24"/>
                <w:szCs w:val="24"/>
              </w:rPr>
              <w:t>Труд</w:t>
            </w:r>
          </w:p>
        </w:tc>
      </w:tr>
      <w:tr w:rsidR="009A7FCF" w:rsidRPr="0034712E" w:rsidTr="003C55A0">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auto"/>
          </w:tcPr>
          <w:p w:rsidR="009A7FCF" w:rsidRPr="00DD240E" w:rsidRDefault="009A7FCF" w:rsidP="001922C6">
            <w:pPr>
              <w:jc w:val="both"/>
              <w:rPr>
                <w:rFonts w:ascii="Times New Roman" w:hAnsi="Times New Roman" w:cs="Times New Roman"/>
                <w:b w:val="0"/>
                <w:sz w:val="24"/>
                <w:szCs w:val="24"/>
              </w:rPr>
            </w:pPr>
            <w:r w:rsidRPr="00DD240E">
              <w:rPr>
                <w:rFonts w:ascii="Times New Roman" w:hAnsi="Times New Roman" w:cs="Times New Roman"/>
                <w:b w:val="0"/>
                <w:sz w:val="24"/>
                <w:szCs w:val="24"/>
              </w:rPr>
              <w:t>Не допускается установл</w:t>
            </w:r>
            <w:r w:rsidR="001922C6">
              <w:rPr>
                <w:rFonts w:ascii="Times New Roman" w:hAnsi="Times New Roman" w:cs="Times New Roman"/>
                <w:b w:val="0"/>
                <w:sz w:val="24"/>
                <w:szCs w:val="24"/>
              </w:rPr>
              <w:t xml:space="preserve">ение в коллективных </w:t>
            </w:r>
            <w:r w:rsidRPr="00DD240E">
              <w:rPr>
                <w:rFonts w:ascii="Times New Roman" w:hAnsi="Times New Roman" w:cs="Times New Roman"/>
                <w:b w:val="0"/>
                <w:sz w:val="24"/>
                <w:szCs w:val="24"/>
              </w:rPr>
              <w:t>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tc>
        <w:tc>
          <w:tcPr>
            <w:tcW w:w="2410" w:type="dxa"/>
            <w:tcBorders>
              <w:bottom w:val="single" w:sz="4" w:space="0" w:color="5B9BD5" w:themeColor="accent1"/>
            </w:tcBorders>
            <w:shd w:val="clear" w:color="auto" w:fill="auto"/>
            <w:vAlign w:val="center"/>
          </w:tcPr>
          <w:p w:rsidR="009A7FCF" w:rsidRDefault="009A7FCF" w:rsidP="00B642F5">
            <w:pPr>
              <w:pStyle w:val="a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Работодатель</w:t>
            </w:r>
          </w:p>
        </w:tc>
      </w:tr>
      <w:tr w:rsidR="009A7FCF" w:rsidRPr="0034712E" w:rsidTr="003C55A0">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DEEAF6" w:themeFill="accent1" w:themeFillTint="33"/>
          </w:tcPr>
          <w:p w:rsidR="009A7FCF" w:rsidRPr="0034712E" w:rsidRDefault="009A7FCF" w:rsidP="00B642F5">
            <w:pPr>
              <w:rPr>
                <w:rFonts w:ascii="Times New Roman" w:hAnsi="Times New Roman" w:cs="Times New Roman"/>
                <w:b w:val="0"/>
                <w:sz w:val="24"/>
                <w:szCs w:val="24"/>
              </w:rPr>
            </w:pPr>
            <w:r w:rsidRPr="0034712E">
              <w:rPr>
                <w:rFonts w:ascii="Times New Roman" w:hAnsi="Times New Roman" w:cs="Times New Roman"/>
                <w:b w:val="0"/>
                <w:sz w:val="24"/>
                <w:szCs w:val="24"/>
              </w:rPr>
              <w:lastRenderedPageBreak/>
              <w:t>Создание условий труда в соответствии с индивидуальными программами реабилитации</w:t>
            </w:r>
            <w:r>
              <w:rPr>
                <w:rFonts w:ascii="Times New Roman" w:hAnsi="Times New Roman" w:cs="Times New Roman"/>
                <w:b w:val="0"/>
                <w:sz w:val="24"/>
                <w:szCs w:val="24"/>
              </w:rPr>
              <w:t>.</w:t>
            </w:r>
          </w:p>
        </w:tc>
        <w:tc>
          <w:tcPr>
            <w:tcW w:w="2410" w:type="dxa"/>
            <w:tcBorders>
              <w:bottom w:val="single" w:sz="4" w:space="0" w:color="5B9BD5" w:themeColor="accent1"/>
            </w:tcBorders>
            <w:shd w:val="clear" w:color="auto" w:fill="DEEAF6" w:themeFill="accent1" w:themeFillTint="33"/>
            <w:vAlign w:val="center"/>
          </w:tcPr>
          <w:p w:rsidR="009A7FCF" w:rsidRPr="0034712E" w:rsidRDefault="00CE6FB7" w:rsidP="00B642F5">
            <w:pPr>
              <w:pStyle w:val="a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Территориальные центры социального страхования и социальной защиты</w:t>
            </w:r>
          </w:p>
        </w:tc>
      </w:tr>
      <w:tr w:rsidR="009A7FCF" w:rsidRPr="0034712E" w:rsidTr="003C55A0">
        <w:trPr>
          <w:cnfStyle w:val="000000100000" w:firstRow="0" w:lastRow="0" w:firstColumn="0" w:lastColumn="0" w:oddVBand="0" w:evenVBand="0" w:oddHBand="1" w:evenHBand="0"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auto"/>
          </w:tcPr>
          <w:p w:rsidR="009A7FCF" w:rsidRPr="0034712E" w:rsidRDefault="009A7FCF" w:rsidP="00B642F5">
            <w:pPr>
              <w:jc w:val="both"/>
              <w:rPr>
                <w:rFonts w:ascii="Times New Roman" w:hAnsi="Times New Roman" w:cs="Times New Roman"/>
                <w:b w:val="0"/>
                <w:sz w:val="24"/>
                <w:szCs w:val="24"/>
              </w:rPr>
            </w:pPr>
            <w:r w:rsidRPr="0034712E">
              <w:rPr>
                <w:rFonts w:ascii="Times New Roman" w:hAnsi="Times New Roman" w:cs="Times New Roman"/>
                <w:b w:val="0"/>
                <w:sz w:val="24"/>
                <w:szCs w:val="24"/>
              </w:rPr>
              <w:t>Выплата работающим инвалидам пособия по временной нетрудоспособности в размере 100 процентов заработной платы независимо от стажа работы до 4 (четырех) месяцев подряд или до 5 (пяти) месяцев в календарном году</w:t>
            </w:r>
            <w:r>
              <w:rPr>
                <w:rFonts w:ascii="Times New Roman" w:hAnsi="Times New Roman" w:cs="Times New Roman"/>
                <w:b w:val="0"/>
                <w:sz w:val="24"/>
                <w:szCs w:val="24"/>
              </w:rPr>
              <w:t>.</w:t>
            </w:r>
          </w:p>
        </w:tc>
        <w:tc>
          <w:tcPr>
            <w:tcW w:w="2410" w:type="dxa"/>
            <w:tcBorders>
              <w:top w:val="single" w:sz="4" w:space="0" w:color="5B9BD5" w:themeColor="accent1"/>
            </w:tcBorders>
            <w:shd w:val="clear" w:color="auto" w:fill="auto"/>
            <w:vAlign w:val="center"/>
          </w:tcPr>
          <w:p w:rsidR="009A7FCF" w:rsidRPr="0034712E" w:rsidRDefault="001922C6" w:rsidP="001922C6">
            <w:pPr>
              <w:pStyle w:val="a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Работодатель</w:t>
            </w:r>
          </w:p>
        </w:tc>
      </w:tr>
      <w:tr w:rsidR="00DE1542" w:rsidRPr="0034712E" w:rsidTr="00DE1542">
        <w:trPr>
          <w:cnfStyle w:val="000000010000" w:firstRow="0" w:lastRow="0" w:firstColumn="0" w:lastColumn="0" w:oddVBand="0" w:evenVBand="0" w:oddHBand="0" w:evenHBand="1"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DEEAF6" w:themeFill="accent1" w:themeFillTint="33"/>
          </w:tcPr>
          <w:p w:rsidR="00DE1542" w:rsidRPr="0034712E" w:rsidRDefault="00DE1542" w:rsidP="00DE1542">
            <w:pPr>
              <w:jc w:val="both"/>
              <w:rPr>
                <w:rFonts w:ascii="Times New Roman" w:hAnsi="Times New Roman" w:cs="Times New Roman"/>
                <w:sz w:val="24"/>
                <w:szCs w:val="24"/>
              </w:rPr>
            </w:pPr>
            <w:r w:rsidRPr="0034712E">
              <w:rPr>
                <w:rFonts w:ascii="Times New Roman" w:hAnsi="Times New Roman" w:cs="Times New Roman"/>
                <w:b w:val="0"/>
                <w:sz w:val="24"/>
                <w:szCs w:val="24"/>
              </w:rPr>
              <w:t>Право на использование ежегодного отпуска в удобное для работающих инвалидов время и получение отпуска без сохранения заработной платы сроком до 21 календарного дня в году</w:t>
            </w:r>
            <w:r>
              <w:rPr>
                <w:rFonts w:ascii="Times New Roman" w:hAnsi="Times New Roman" w:cs="Times New Roman"/>
                <w:b w:val="0"/>
                <w:sz w:val="24"/>
                <w:szCs w:val="24"/>
              </w:rPr>
              <w:t>.</w:t>
            </w:r>
          </w:p>
        </w:tc>
        <w:tc>
          <w:tcPr>
            <w:tcW w:w="2410" w:type="dxa"/>
            <w:tcBorders>
              <w:top w:val="single" w:sz="4" w:space="0" w:color="5B9BD5" w:themeColor="accent1"/>
            </w:tcBorders>
            <w:shd w:val="clear" w:color="auto" w:fill="DEEAF6" w:themeFill="accent1" w:themeFillTint="33"/>
            <w:vAlign w:val="center"/>
          </w:tcPr>
          <w:p w:rsidR="00DE1542" w:rsidRPr="0034712E" w:rsidRDefault="00DE1542" w:rsidP="00DE1542">
            <w:pPr>
              <w:pStyle w:val="a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Работодатель</w:t>
            </w:r>
          </w:p>
        </w:tc>
      </w:tr>
      <w:tr w:rsidR="00DE1542" w:rsidRPr="0034712E" w:rsidTr="00DE1542">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FFFFFF" w:themeFill="background1"/>
          </w:tcPr>
          <w:p w:rsidR="00DE1542" w:rsidRDefault="00DE1542" w:rsidP="00DE1542">
            <w:pPr>
              <w:pStyle w:val="a7"/>
              <w:jc w:val="both"/>
              <w:rPr>
                <w:rFonts w:ascii="Times New Roman" w:hAnsi="Times New Roman" w:cs="Times New Roman"/>
                <w:b w:val="0"/>
                <w:sz w:val="24"/>
                <w:szCs w:val="24"/>
              </w:rPr>
            </w:pPr>
            <w:r w:rsidRPr="001922C6">
              <w:rPr>
                <w:rFonts w:ascii="Times New Roman" w:hAnsi="Times New Roman" w:cs="Times New Roman"/>
                <w:b w:val="0"/>
                <w:sz w:val="24"/>
                <w:szCs w:val="24"/>
              </w:rPr>
              <w:t>Инвалидам</w:t>
            </w:r>
            <w:r w:rsidRPr="001922C6">
              <w:rPr>
                <w:rFonts w:ascii="Times New Roman" w:hAnsi="Times New Roman" w:cs="Times New Roman"/>
                <w:sz w:val="24"/>
                <w:szCs w:val="24"/>
              </w:rPr>
              <w:t xml:space="preserve"> </w:t>
            </w:r>
            <w:r w:rsidRPr="001922C6">
              <w:rPr>
                <w:rFonts w:ascii="Times New Roman" w:hAnsi="Times New Roman" w:cs="Times New Roman"/>
                <w:b w:val="0"/>
                <w:sz w:val="24"/>
                <w:szCs w:val="24"/>
              </w:rPr>
              <w:t>I и II групп предоставляется ежегодный основной оплачиваемый отпуск продолжительностью 28 календарных дней, а также дополнительный оплачиваемый отпуск продолжительностью 8 календарных дней – инвалиду I группы, 2 календарных дня – инвалиду II группы.</w:t>
            </w:r>
          </w:p>
          <w:p w:rsidR="00DE1542" w:rsidRPr="001922C6" w:rsidRDefault="00DE1542" w:rsidP="00DE1542">
            <w:pPr>
              <w:pStyle w:val="a7"/>
              <w:jc w:val="both"/>
              <w:rPr>
                <w:rFonts w:ascii="Times New Roman" w:hAnsi="Times New Roman" w:cs="Times New Roman"/>
                <w:b w:val="0"/>
                <w:sz w:val="24"/>
                <w:szCs w:val="24"/>
              </w:rPr>
            </w:pPr>
          </w:p>
        </w:tc>
        <w:tc>
          <w:tcPr>
            <w:tcW w:w="2410" w:type="dxa"/>
            <w:shd w:val="clear" w:color="auto" w:fill="FFFFFF" w:themeFill="background1"/>
            <w:vAlign w:val="center"/>
          </w:tcPr>
          <w:p w:rsidR="00DE1542" w:rsidRPr="0034712E" w:rsidRDefault="00DE1542" w:rsidP="00DE1542">
            <w:pPr>
              <w:pStyle w:val="a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Работодатель</w:t>
            </w:r>
          </w:p>
        </w:tc>
      </w:tr>
      <w:tr w:rsidR="00DE1542" w:rsidRPr="0034712E" w:rsidTr="00DE1542">
        <w:trPr>
          <w:cnfStyle w:val="000000010000" w:firstRow="0" w:lastRow="0" w:firstColumn="0" w:lastColumn="0" w:oddVBand="0" w:evenVBand="0" w:oddHBand="0" w:evenHBand="1"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4536" w:type="dxa"/>
            <w:gridSpan w:val="2"/>
            <w:tcBorders>
              <w:bottom w:val="single" w:sz="4" w:space="0" w:color="2E74B5" w:themeColor="accent1" w:themeShade="BF"/>
            </w:tcBorders>
            <w:shd w:val="clear" w:color="auto" w:fill="DEEAF6" w:themeFill="accent1" w:themeFillTint="33"/>
          </w:tcPr>
          <w:p w:rsidR="00DE1542" w:rsidRPr="001922C6" w:rsidRDefault="00DE1542" w:rsidP="00DE1542">
            <w:pPr>
              <w:pStyle w:val="a7"/>
              <w:jc w:val="both"/>
              <w:rPr>
                <w:rFonts w:ascii="Times New Roman" w:hAnsi="Times New Roman" w:cs="Times New Roman"/>
                <w:b w:val="0"/>
                <w:sz w:val="24"/>
                <w:szCs w:val="24"/>
              </w:rPr>
            </w:pPr>
            <w:r>
              <w:rPr>
                <w:rFonts w:ascii="Times New Roman" w:hAnsi="Times New Roman" w:cs="Times New Roman"/>
                <w:b w:val="0"/>
                <w:sz w:val="24"/>
                <w:szCs w:val="24"/>
              </w:rPr>
              <w:t xml:space="preserve">До истечения 11 месяцев непрерывной работы одному из родителей (опекуну, попечителю, приёмному родителю), воспитывающему ребёнка-инвалида в возрасте до 18 лет, предоставляется оплачиваемый отпуск на основании заявления работника. </w:t>
            </w:r>
          </w:p>
        </w:tc>
        <w:tc>
          <w:tcPr>
            <w:tcW w:w="2410" w:type="dxa"/>
            <w:tcBorders>
              <w:bottom w:val="single" w:sz="4" w:space="0" w:color="2E74B5" w:themeColor="accent1" w:themeShade="BF"/>
            </w:tcBorders>
            <w:shd w:val="clear" w:color="auto" w:fill="DEEAF6" w:themeFill="accent1" w:themeFillTint="33"/>
            <w:vAlign w:val="center"/>
          </w:tcPr>
          <w:p w:rsidR="00DE1542" w:rsidRDefault="00DE1542" w:rsidP="00DE1542">
            <w:pPr>
              <w:pStyle w:val="a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DE1542" w:rsidRPr="0034712E" w:rsidTr="00DE1542">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4536"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tcPr>
          <w:p w:rsidR="00DE1542" w:rsidRPr="0034712E" w:rsidRDefault="00DE1542" w:rsidP="00DE1542">
            <w:pPr>
              <w:pStyle w:val="a7"/>
              <w:jc w:val="both"/>
              <w:rPr>
                <w:rFonts w:ascii="Times New Roman" w:hAnsi="Times New Roman" w:cs="Times New Roman"/>
                <w:sz w:val="24"/>
                <w:szCs w:val="24"/>
              </w:rPr>
            </w:pPr>
            <w:r w:rsidRPr="0034712E">
              <w:rPr>
                <w:rFonts w:ascii="Times New Roman" w:hAnsi="Times New Roman" w:cs="Times New Roman"/>
                <w:b w:val="0"/>
                <w:sz w:val="24"/>
                <w:szCs w:val="24"/>
              </w:rPr>
              <w:lastRenderedPageBreak/>
              <w:t>Создание условий для предпринимательской деятельности</w:t>
            </w:r>
            <w:r>
              <w:rPr>
                <w:rFonts w:ascii="Times New Roman" w:hAnsi="Times New Roman" w:cs="Times New Roman"/>
                <w:b w:val="0"/>
                <w:sz w:val="24"/>
                <w:szCs w:val="24"/>
              </w:rPr>
              <w:t>.</w:t>
            </w:r>
          </w:p>
        </w:tc>
        <w:tc>
          <w:tcPr>
            <w:tcW w:w="2410" w:type="dxa"/>
            <w:tcBorders>
              <w:top w:val="single" w:sz="4" w:space="0" w:color="2E74B5" w:themeColor="accent1" w:themeShade="BF"/>
              <w:left w:val="single" w:sz="4" w:space="0" w:color="2E74B5" w:themeColor="accent1" w:themeShade="BF"/>
              <w:bottom w:val="single" w:sz="4" w:space="0" w:color="2E74B5" w:themeColor="accent1" w:themeShade="BF"/>
            </w:tcBorders>
            <w:shd w:val="clear" w:color="auto" w:fill="auto"/>
          </w:tcPr>
          <w:p w:rsidR="00DE1542" w:rsidRPr="0034712E" w:rsidRDefault="00DE1542" w:rsidP="00DE1542">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DE1542" w:rsidRPr="0034712E" w:rsidTr="00DE1542">
        <w:trPr>
          <w:cnfStyle w:val="000000010000" w:firstRow="0" w:lastRow="0" w:firstColumn="0" w:lastColumn="0" w:oddVBand="0" w:evenVBand="0" w:oddHBand="0" w:evenHBand="1" w:firstRowFirstColumn="0" w:firstRowLastColumn="0" w:lastRowFirstColumn="0" w:lastRowLastColumn="0"/>
          <w:trHeight w:val="1465"/>
        </w:trPr>
        <w:tc>
          <w:tcPr>
            <w:cnfStyle w:val="001000000000" w:firstRow="0" w:lastRow="0" w:firstColumn="1" w:lastColumn="0" w:oddVBand="0" w:evenVBand="0" w:oddHBand="0" w:evenHBand="0" w:firstRowFirstColumn="0" w:firstRowLastColumn="0" w:lastRowFirstColumn="0" w:lastRowLastColumn="0"/>
            <w:tcW w:w="4530" w:type="dxa"/>
            <w:tcBorders>
              <w:top w:val="single" w:sz="4" w:space="0" w:color="2E74B5" w:themeColor="accent1" w:themeShade="BF"/>
              <w:left w:val="single" w:sz="4" w:space="0" w:color="2E74B5" w:themeColor="accent1" w:themeShade="BF"/>
              <w:bottom w:val="nil"/>
              <w:right w:val="single" w:sz="4" w:space="0" w:color="2E74B5" w:themeColor="accent1" w:themeShade="BF"/>
            </w:tcBorders>
            <w:shd w:val="clear" w:color="auto" w:fill="auto"/>
          </w:tcPr>
          <w:p w:rsidR="00DE1542" w:rsidRPr="0034712E" w:rsidRDefault="00DE1542" w:rsidP="006B01C3">
            <w:pPr>
              <w:widowControl w:val="0"/>
              <w:autoSpaceDE w:val="0"/>
              <w:autoSpaceDN w:val="0"/>
              <w:adjustRightInd w:val="0"/>
              <w:jc w:val="both"/>
              <w:rPr>
                <w:rFonts w:ascii="Times New Roman" w:hAnsi="Times New Roman" w:cs="Times New Roman"/>
                <w:b w:val="0"/>
                <w:sz w:val="24"/>
                <w:szCs w:val="24"/>
              </w:rPr>
            </w:pPr>
            <w:r w:rsidRPr="00020088">
              <w:rPr>
                <w:rFonts w:ascii="Times New Roman" w:hAnsi="Times New Roman" w:cs="Times New Roman"/>
                <w:b w:val="0"/>
                <w:sz w:val="24"/>
                <w:szCs w:val="24"/>
              </w:rPr>
              <w:t xml:space="preserve">Одному из родителей (опекуну, попечителю) для ухода за детьми-инвалидами в возрасте до </w:t>
            </w:r>
            <w:r w:rsidR="006B01C3">
              <w:rPr>
                <w:rFonts w:ascii="Times New Roman" w:hAnsi="Times New Roman" w:cs="Times New Roman"/>
                <w:b w:val="0"/>
                <w:sz w:val="24"/>
                <w:szCs w:val="24"/>
              </w:rPr>
              <w:t xml:space="preserve">18 </w:t>
            </w:r>
            <w:r w:rsidRPr="00020088">
              <w:rPr>
                <w:rFonts w:ascii="Times New Roman" w:hAnsi="Times New Roman" w:cs="Times New Roman"/>
                <w:b w:val="0"/>
                <w:sz w:val="24"/>
                <w:szCs w:val="24"/>
              </w:rPr>
              <w:t>лет по его письменному заявлению предоставляется один дополнительный оплачиваемый выходной день в месяц. Оплата дополнительного выходного дня производится в размере и порядке, которые установлены законами</w:t>
            </w:r>
            <w:r>
              <w:rPr>
                <w:rFonts w:ascii="Times New Roman" w:hAnsi="Times New Roman" w:cs="Times New Roman"/>
                <w:b w:val="0"/>
                <w:sz w:val="24"/>
                <w:szCs w:val="24"/>
              </w:rPr>
              <w:t>.</w:t>
            </w:r>
          </w:p>
        </w:tc>
        <w:tc>
          <w:tcPr>
            <w:tcW w:w="2416" w:type="dxa"/>
            <w:gridSpan w:val="2"/>
            <w:tcBorders>
              <w:top w:val="single" w:sz="4" w:space="0" w:color="2E74B5" w:themeColor="accent1" w:themeShade="BF"/>
              <w:left w:val="single" w:sz="4" w:space="0" w:color="2E74B5" w:themeColor="accent1" w:themeShade="BF"/>
              <w:bottom w:val="nil"/>
            </w:tcBorders>
            <w:shd w:val="clear" w:color="auto" w:fill="auto"/>
            <w:vAlign w:val="center"/>
          </w:tcPr>
          <w:p w:rsidR="00DE1542" w:rsidRPr="0034712E" w:rsidRDefault="00DE1542" w:rsidP="00DE1542">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Cs/>
                <w:sz w:val="24"/>
                <w:szCs w:val="24"/>
              </w:rPr>
            </w:pPr>
            <w:r>
              <w:rPr>
                <w:rFonts w:ascii="Times New Roman" w:hAnsi="Times New Roman" w:cs="Times New Roman"/>
                <w:sz w:val="24"/>
                <w:szCs w:val="24"/>
              </w:rPr>
              <w:t>Работодатель</w:t>
            </w:r>
          </w:p>
        </w:tc>
      </w:tr>
      <w:tr w:rsidR="00DE1542" w:rsidRPr="0034712E" w:rsidTr="009371B8">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4536" w:type="dxa"/>
            <w:gridSpan w:val="2"/>
            <w:tcBorders>
              <w:top w:val="nil"/>
              <w:right w:val="single" w:sz="4" w:space="0" w:color="2E74B5" w:themeColor="accent1" w:themeShade="BF"/>
            </w:tcBorders>
            <w:shd w:val="clear" w:color="auto" w:fill="auto"/>
            <w:vAlign w:val="center"/>
          </w:tcPr>
          <w:p w:rsidR="00DE1542" w:rsidRPr="0034712E" w:rsidRDefault="00DE1542" w:rsidP="00DE1542">
            <w:pPr>
              <w:jc w:val="both"/>
              <w:rPr>
                <w:rFonts w:ascii="Times New Roman" w:hAnsi="Times New Roman" w:cs="Times New Roman"/>
                <w:b w:val="0"/>
                <w:sz w:val="24"/>
                <w:szCs w:val="24"/>
              </w:rPr>
            </w:pPr>
          </w:p>
        </w:tc>
        <w:tc>
          <w:tcPr>
            <w:tcW w:w="2410" w:type="dxa"/>
            <w:tcBorders>
              <w:top w:val="nil"/>
              <w:left w:val="single" w:sz="4" w:space="0" w:color="2E74B5" w:themeColor="accent1" w:themeShade="BF"/>
            </w:tcBorders>
            <w:shd w:val="clear" w:color="auto" w:fill="auto"/>
            <w:vAlign w:val="center"/>
          </w:tcPr>
          <w:p w:rsidR="00DE1542" w:rsidRPr="0034712E" w:rsidRDefault="00DE1542" w:rsidP="00DE1542">
            <w:pPr>
              <w:pStyle w:val="a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E1542" w:rsidRPr="0034712E" w:rsidTr="003C55A0">
        <w:trPr>
          <w:cnfStyle w:val="000000010000" w:firstRow="0" w:lastRow="0" w:firstColumn="0" w:lastColumn="0" w:oddVBand="0" w:evenVBand="0" w:oddHBand="0" w:evenHBand="1" w:firstRowFirstColumn="0" w:firstRowLastColumn="0" w:lastRowFirstColumn="0" w:lastRowLastColumn="0"/>
          <w:trHeight w:val="1383"/>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DEEAF6" w:themeFill="accent1" w:themeFillTint="33"/>
          </w:tcPr>
          <w:p w:rsidR="00DE1542" w:rsidRPr="006D55CB" w:rsidRDefault="00DE1542" w:rsidP="00DE1542">
            <w:pPr>
              <w:jc w:val="both"/>
              <w:rPr>
                <w:rFonts w:ascii="Times New Roman" w:hAnsi="Times New Roman" w:cs="Times New Roman"/>
                <w:b w:val="0"/>
                <w:sz w:val="24"/>
                <w:szCs w:val="24"/>
              </w:rPr>
            </w:pPr>
            <w:r w:rsidRPr="006D55CB">
              <w:rPr>
                <w:rFonts w:ascii="Times New Roman" w:hAnsi="Times New Roman" w:cs="Times New Roman"/>
                <w:b w:val="0"/>
                <w:sz w:val="24"/>
                <w:szCs w:val="24"/>
              </w:rPr>
              <w:t xml:space="preserve">Инвалидам </w:t>
            </w:r>
            <w:r>
              <w:rPr>
                <w:rFonts w:ascii="Times New Roman" w:hAnsi="Times New Roman" w:cs="Times New Roman"/>
                <w:b w:val="0"/>
                <w:sz w:val="24"/>
                <w:szCs w:val="24"/>
                <w:lang w:val="en-US"/>
              </w:rPr>
              <w:t>I</w:t>
            </w:r>
            <w:r w:rsidRPr="006D55CB">
              <w:rPr>
                <w:rFonts w:ascii="Times New Roman" w:hAnsi="Times New Roman" w:cs="Times New Roman"/>
                <w:b w:val="0"/>
                <w:sz w:val="24"/>
                <w:szCs w:val="24"/>
              </w:rPr>
              <w:t xml:space="preserve"> </w:t>
            </w:r>
            <w:r>
              <w:rPr>
                <w:rFonts w:ascii="Times New Roman" w:hAnsi="Times New Roman" w:cs="Times New Roman"/>
                <w:b w:val="0"/>
                <w:sz w:val="24"/>
                <w:szCs w:val="24"/>
              </w:rPr>
              <w:t xml:space="preserve">и </w:t>
            </w:r>
            <w:r>
              <w:rPr>
                <w:rFonts w:ascii="Times New Roman" w:hAnsi="Times New Roman" w:cs="Times New Roman"/>
                <w:b w:val="0"/>
                <w:sz w:val="24"/>
                <w:szCs w:val="24"/>
                <w:lang w:val="en-US"/>
              </w:rPr>
              <w:t>II</w:t>
            </w:r>
            <w:r>
              <w:rPr>
                <w:rFonts w:ascii="Times New Roman" w:hAnsi="Times New Roman" w:cs="Times New Roman"/>
                <w:b w:val="0"/>
                <w:sz w:val="24"/>
                <w:szCs w:val="24"/>
              </w:rPr>
              <w:t xml:space="preserve"> групп устанавливается сокращенная продолжительность рабочего времени </w:t>
            </w:r>
            <w:r w:rsidRPr="006D55CB">
              <w:rPr>
                <w:rFonts w:ascii="Times New Roman" w:hAnsi="Times New Roman" w:cs="Times New Roman"/>
                <w:b w:val="0"/>
                <w:sz w:val="24"/>
                <w:szCs w:val="24"/>
              </w:rPr>
              <w:t>(не более 35 часов в неделю)</w:t>
            </w:r>
            <w:r>
              <w:rPr>
                <w:rFonts w:ascii="Times New Roman" w:hAnsi="Times New Roman" w:cs="Times New Roman"/>
                <w:b w:val="0"/>
                <w:sz w:val="24"/>
                <w:szCs w:val="24"/>
              </w:rPr>
              <w:t>.</w:t>
            </w:r>
          </w:p>
        </w:tc>
        <w:tc>
          <w:tcPr>
            <w:tcW w:w="2410" w:type="dxa"/>
            <w:shd w:val="clear" w:color="auto" w:fill="DEEAF6" w:themeFill="accent1" w:themeFillTint="33"/>
            <w:vAlign w:val="center"/>
          </w:tcPr>
          <w:p w:rsidR="00DE1542" w:rsidRDefault="00DE1542" w:rsidP="00DE1542">
            <w:pPr>
              <w:pStyle w:val="a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Работодатель</w:t>
            </w:r>
          </w:p>
        </w:tc>
      </w:tr>
      <w:tr w:rsidR="00DE1542" w:rsidRPr="0034712E" w:rsidTr="003C55A0">
        <w:trPr>
          <w:cnfStyle w:val="000000100000" w:firstRow="0" w:lastRow="0" w:firstColumn="0" w:lastColumn="0" w:oddVBand="0" w:evenVBand="0" w:oddHBand="1" w:evenHBand="0" w:firstRowFirstColumn="0" w:firstRowLastColumn="0" w:lastRowFirstColumn="0" w:lastRowLastColumn="0"/>
          <w:trHeight w:val="1383"/>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auto"/>
          </w:tcPr>
          <w:p w:rsidR="00DE1542" w:rsidRPr="006D55CB" w:rsidRDefault="00DE1542" w:rsidP="00DE1542">
            <w:pPr>
              <w:jc w:val="both"/>
              <w:rPr>
                <w:rFonts w:ascii="Times New Roman" w:hAnsi="Times New Roman" w:cs="Times New Roman"/>
                <w:b w:val="0"/>
                <w:sz w:val="24"/>
                <w:szCs w:val="24"/>
              </w:rPr>
            </w:pPr>
            <w:r>
              <w:rPr>
                <w:rFonts w:ascii="Times New Roman" w:hAnsi="Times New Roman" w:cs="Times New Roman"/>
                <w:b w:val="0"/>
                <w:sz w:val="24"/>
                <w:szCs w:val="24"/>
              </w:rPr>
              <w:t>Одному из родителей (опекуну, попечителю, приёмному родителю), воспитывающему ребёнка-инвалида в возрасте до 18 лет, ежегодный оплачиваемый отпуск предоставляется по его желанию в удобное для него время.</w:t>
            </w:r>
          </w:p>
        </w:tc>
        <w:tc>
          <w:tcPr>
            <w:tcW w:w="2410" w:type="dxa"/>
            <w:shd w:val="clear" w:color="auto" w:fill="auto"/>
            <w:vAlign w:val="center"/>
          </w:tcPr>
          <w:p w:rsidR="00DE1542" w:rsidRDefault="00DE1542" w:rsidP="00DE1542">
            <w:pPr>
              <w:pStyle w:val="a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Работодатель</w:t>
            </w:r>
          </w:p>
        </w:tc>
      </w:tr>
      <w:tr w:rsidR="00DE1542" w:rsidRPr="0034712E" w:rsidTr="003C55A0">
        <w:trPr>
          <w:cnfStyle w:val="000000010000" w:firstRow="0" w:lastRow="0" w:firstColumn="0" w:lastColumn="0" w:oddVBand="0" w:evenVBand="0" w:oddHBand="0" w:evenHBand="1" w:firstRowFirstColumn="0" w:firstRowLastColumn="0" w:lastRowFirstColumn="0" w:lastRowLastColumn="0"/>
          <w:trHeight w:val="1383"/>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DEEAF6" w:themeFill="accent1" w:themeFillTint="33"/>
          </w:tcPr>
          <w:p w:rsidR="00DE1542" w:rsidRDefault="00DE1542" w:rsidP="00DE1542">
            <w:pPr>
              <w:jc w:val="both"/>
              <w:rPr>
                <w:rFonts w:ascii="Times New Roman" w:hAnsi="Times New Roman" w:cs="Times New Roman"/>
                <w:b w:val="0"/>
                <w:sz w:val="24"/>
                <w:szCs w:val="24"/>
              </w:rPr>
            </w:pPr>
            <w:r>
              <w:rPr>
                <w:rFonts w:ascii="Times New Roman" w:hAnsi="Times New Roman" w:cs="Times New Roman"/>
                <w:b w:val="0"/>
                <w:sz w:val="24"/>
                <w:szCs w:val="24"/>
              </w:rPr>
              <w:t>Работодатель обязан устанавливать неполный рабочий день (смену) или неполную рабочую неделю по просьбе одного из родителей (опекуна, попечителя), имеющего ребёнка-инвалида в возрасте до 18 лет.</w:t>
            </w:r>
          </w:p>
        </w:tc>
        <w:tc>
          <w:tcPr>
            <w:tcW w:w="2410" w:type="dxa"/>
            <w:shd w:val="clear" w:color="auto" w:fill="DEEAF6" w:themeFill="accent1" w:themeFillTint="33"/>
            <w:vAlign w:val="center"/>
          </w:tcPr>
          <w:p w:rsidR="00DE1542" w:rsidRDefault="00DE1542" w:rsidP="00DE1542">
            <w:pPr>
              <w:pStyle w:val="a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Работодатель</w:t>
            </w:r>
          </w:p>
        </w:tc>
      </w:tr>
      <w:tr w:rsidR="00DE1542" w:rsidRPr="0034712E" w:rsidTr="003C55A0">
        <w:trPr>
          <w:cnfStyle w:val="000000100000" w:firstRow="0" w:lastRow="0" w:firstColumn="0" w:lastColumn="0" w:oddVBand="0" w:evenVBand="0" w:oddHBand="1" w:evenHBand="0" w:firstRowFirstColumn="0" w:firstRowLastColumn="0" w:lastRowFirstColumn="0" w:lastRowLastColumn="0"/>
          <w:trHeight w:val="1383"/>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auto"/>
          </w:tcPr>
          <w:p w:rsidR="00DE1542" w:rsidRDefault="00DE1542" w:rsidP="00DE1542">
            <w:pPr>
              <w:jc w:val="both"/>
              <w:rPr>
                <w:rFonts w:ascii="Times New Roman" w:hAnsi="Times New Roman" w:cs="Times New Roman"/>
                <w:b w:val="0"/>
                <w:sz w:val="24"/>
                <w:szCs w:val="24"/>
              </w:rPr>
            </w:pPr>
            <w:r>
              <w:rPr>
                <w:rFonts w:ascii="Times New Roman" w:hAnsi="Times New Roman" w:cs="Times New Roman"/>
                <w:b w:val="0"/>
                <w:sz w:val="24"/>
                <w:szCs w:val="24"/>
              </w:rPr>
              <w:lastRenderedPageBreak/>
              <w:t>Инвалиды, работники, имеющие детей-инвалидов, могут привлекаться к работе в ночное время только с их письменного согласия и при условии, если такая работа не запрещена им по состоянию здоровья и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tc>
        <w:tc>
          <w:tcPr>
            <w:tcW w:w="2410" w:type="dxa"/>
            <w:shd w:val="clear" w:color="auto" w:fill="auto"/>
            <w:vAlign w:val="center"/>
          </w:tcPr>
          <w:p w:rsidR="00DE1542" w:rsidRDefault="00DE1542" w:rsidP="00DE1542">
            <w:pPr>
              <w:pStyle w:val="a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Работодатель</w:t>
            </w:r>
          </w:p>
        </w:tc>
      </w:tr>
      <w:tr w:rsidR="00DE1542" w:rsidRPr="0034712E" w:rsidTr="003C55A0">
        <w:trPr>
          <w:cnfStyle w:val="000000010000" w:firstRow="0" w:lastRow="0" w:firstColumn="0" w:lastColumn="0" w:oddVBand="0" w:evenVBand="0" w:oddHBand="0" w:evenHBand="1" w:firstRowFirstColumn="0" w:firstRowLastColumn="0" w:lastRowFirstColumn="0" w:lastRowLastColumn="0"/>
          <w:trHeight w:val="1383"/>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BDD6EE" w:themeFill="accent1" w:themeFillTint="66"/>
          </w:tcPr>
          <w:p w:rsidR="00DE1542" w:rsidRDefault="00DE1542" w:rsidP="00DE1542">
            <w:pPr>
              <w:jc w:val="both"/>
              <w:rPr>
                <w:rFonts w:ascii="Times New Roman" w:hAnsi="Times New Roman" w:cs="Times New Roman"/>
                <w:b w:val="0"/>
                <w:sz w:val="24"/>
                <w:szCs w:val="24"/>
              </w:rPr>
            </w:pPr>
            <w:r>
              <w:rPr>
                <w:rFonts w:ascii="Times New Roman" w:hAnsi="Times New Roman" w:cs="Times New Roman"/>
                <w:b w:val="0"/>
                <w:sz w:val="24"/>
                <w:szCs w:val="24"/>
              </w:rPr>
              <w:t>Привлечение к сверхурочной работе инвалидов допускается с их письменного согласия и при условии, если это не запрещено им по состоянию здоровья в соответствии с медицинским заключением. При этом инвалиды должны быть под роспись ознакомлены со своим правом отказаться от сверхурочной работы</w:t>
            </w:r>
          </w:p>
        </w:tc>
        <w:tc>
          <w:tcPr>
            <w:tcW w:w="2410" w:type="dxa"/>
            <w:shd w:val="clear" w:color="auto" w:fill="BDD6EE" w:themeFill="accent1" w:themeFillTint="66"/>
            <w:vAlign w:val="center"/>
          </w:tcPr>
          <w:p w:rsidR="00DE1542" w:rsidRDefault="00DE1542" w:rsidP="00DE1542">
            <w:pPr>
              <w:pStyle w:val="a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Работодатель</w:t>
            </w:r>
          </w:p>
        </w:tc>
      </w:tr>
      <w:tr w:rsidR="00DE1542" w:rsidRPr="0034712E" w:rsidTr="003C55A0">
        <w:trPr>
          <w:cnfStyle w:val="000000100000" w:firstRow="0" w:lastRow="0" w:firstColumn="0" w:lastColumn="0" w:oddVBand="0" w:evenVBand="0" w:oddHBand="1" w:evenHBand="0" w:firstRowFirstColumn="0" w:firstRowLastColumn="0" w:lastRowFirstColumn="0" w:lastRowLastColumn="0"/>
          <w:trHeight w:val="1383"/>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FFFFFF" w:themeFill="background1"/>
          </w:tcPr>
          <w:p w:rsidR="00DE1542" w:rsidRDefault="00DE1542" w:rsidP="00DE1542">
            <w:pPr>
              <w:jc w:val="both"/>
              <w:rPr>
                <w:rFonts w:ascii="Times New Roman" w:hAnsi="Times New Roman" w:cs="Times New Roman"/>
                <w:b w:val="0"/>
                <w:sz w:val="24"/>
                <w:szCs w:val="24"/>
              </w:rPr>
            </w:pPr>
            <w:r>
              <w:rPr>
                <w:rFonts w:ascii="Times New Roman" w:hAnsi="Times New Roman" w:cs="Times New Roman"/>
                <w:b w:val="0"/>
                <w:sz w:val="24"/>
                <w:szCs w:val="24"/>
              </w:rPr>
              <w:t>Привлечение к работе в выходные и нерабочие праздничные дни инвалидов допускается только при условии, что это не запрещено им по состоянию здоровья в соответствии с медицинским заключением. При этом инвалиды должны быть под роспись ознакомлены со своим правом отказаться от работы в выходной или нерабочий праздничный день.</w:t>
            </w:r>
          </w:p>
        </w:tc>
        <w:tc>
          <w:tcPr>
            <w:tcW w:w="2410" w:type="dxa"/>
            <w:shd w:val="clear" w:color="auto" w:fill="FFFFFF" w:themeFill="background1"/>
            <w:vAlign w:val="center"/>
          </w:tcPr>
          <w:p w:rsidR="00DE1542" w:rsidRDefault="00DE1542" w:rsidP="00DE1542">
            <w:pPr>
              <w:pStyle w:val="a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Работодатель</w:t>
            </w:r>
          </w:p>
        </w:tc>
      </w:tr>
      <w:tr w:rsidR="00DE1542" w:rsidRPr="0034712E" w:rsidTr="003C55A0">
        <w:trPr>
          <w:cnfStyle w:val="000000010000" w:firstRow="0" w:lastRow="0" w:firstColumn="0" w:lastColumn="0" w:oddVBand="0" w:evenVBand="0" w:oddHBand="0" w:evenHBand="1"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6946" w:type="dxa"/>
            <w:gridSpan w:val="3"/>
            <w:shd w:val="clear" w:color="auto" w:fill="5B9BD5" w:themeFill="accent1"/>
            <w:vAlign w:val="center"/>
          </w:tcPr>
          <w:p w:rsidR="00DE1542" w:rsidRPr="006869D5" w:rsidRDefault="00DE1542" w:rsidP="00DE1542">
            <w:pPr>
              <w:pStyle w:val="a7"/>
              <w:numPr>
                <w:ilvl w:val="0"/>
                <w:numId w:val="2"/>
              </w:numPr>
              <w:ind w:left="1211"/>
              <w:jc w:val="center"/>
              <w:rPr>
                <w:rFonts w:ascii="Times New Roman" w:hAnsi="Times New Roman" w:cs="Times New Roman"/>
                <w:i/>
                <w:sz w:val="24"/>
                <w:szCs w:val="24"/>
              </w:rPr>
            </w:pPr>
            <w:r w:rsidRPr="006869D5">
              <w:rPr>
                <w:rFonts w:ascii="Times New Roman" w:hAnsi="Times New Roman" w:cs="Times New Roman"/>
                <w:i/>
                <w:sz w:val="24"/>
                <w:szCs w:val="24"/>
              </w:rPr>
              <w:t>Обеспечение жилой площадью</w:t>
            </w:r>
          </w:p>
        </w:tc>
      </w:tr>
      <w:tr w:rsidR="00DE1542" w:rsidRPr="0034712E" w:rsidTr="003C55A0">
        <w:trPr>
          <w:cnfStyle w:val="000000100000" w:firstRow="0" w:lastRow="0" w:firstColumn="0" w:lastColumn="0" w:oddVBand="0" w:evenVBand="0" w:oddHBand="1" w:evenHBand="0" w:firstRowFirstColumn="0" w:firstRowLastColumn="0" w:lastRowFirstColumn="0" w:lastRowLastColumn="0"/>
          <w:trHeight w:val="1383"/>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DEEAF6" w:themeFill="accent1" w:themeFillTint="33"/>
          </w:tcPr>
          <w:p w:rsidR="00DE1542" w:rsidRPr="00F53C38" w:rsidRDefault="00DE1542" w:rsidP="00DE1542">
            <w:pPr>
              <w:jc w:val="both"/>
              <w:rPr>
                <w:rFonts w:ascii="Times New Roman" w:hAnsi="Times New Roman" w:cs="Times New Roman"/>
                <w:b w:val="0"/>
                <w:sz w:val="24"/>
                <w:szCs w:val="24"/>
              </w:rPr>
            </w:pPr>
            <w:r w:rsidRPr="00F53C38">
              <w:rPr>
                <w:rFonts w:ascii="Times New Roman" w:hAnsi="Times New Roman" w:cs="Times New Roman"/>
                <w:b w:val="0"/>
                <w:sz w:val="24"/>
                <w:szCs w:val="24"/>
              </w:rPr>
              <w:lastRenderedPageBreak/>
              <w:t>Первоочередное получение жилья</w:t>
            </w:r>
            <w:r>
              <w:rPr>
                <w:rFonts w:ascii="Times New Roman" w:hAnsi="Times New Roman" w:cs="Times New Roman"/>
                <w:b w:val="0"/>
                <w:sz w:val="24"/>
                <w:szCs w:val="24"/>
              </w:rPr>
              <w:t>, улучшение жилищных условий нуждающимся в этом (дополнительные основания признания инвалидов нуждающимися в улучшении жилищных условий устанавливаются местными органами государственной власти), внеочередной ремонт занимаемых помещений.</w:t>
            </w:r>
          </w:p>
        </w:tc>
        <w:tc>
          <w:tcPr>
            <w:tcW w:w="2410" w:type="dxa"/>
            <w:vMerge w:val="restart"/>
            <w:shd w:val="clear" w:color="auto" w:fill="auto"/>
            <w:vAlign w:val="center"/>
          </w:tcPr>
          <w:p w:rsidR="00DE1542" w:rsidRPr="0034712E" w:rsidRDefault="00DE1542" w:rsidP="00DE1542">
            <w:pPr>
              <w:pStyle w:val="a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Государственные администрации городов и районов</w:t>
            </w:r>
          </w:p>
        </w:tc>
      </w:tr>
      <w:tr w:rsidR="00DE1542" w:rsidRPr="0034712E" w:rsidTr="003C55A0">
        <w:trPr>
          <w:cnfStyle w:val="000000010000" w:firstRow="0" w:lastRow="0" w:firstColumn="0" w:lastColumn="0" w:oddVBand="0" w:evenVBand="0" w:oddHBand="0" w:evenHBand="1" w:firstRowFirstColumn="0" w:firstRowLastColumn="0" w:lastRowFirstColumn="0" w:lastRowLastColumn="0"/>
          <w:trHeight w:val="1383"/>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auto"/>
          </w:tcPr>
          <w:p w:rsidR="00DE1542" w:rsidRPr="00F53C38" w:rsidRDefault="00DE1542" w:rsidP="00DE1542">
            <w:pPr>
              <w:jc w:val="both"/>
              <w:rPr>
                <w:rFonts w:ascii="Times New Roman" w:hAnsi="Times New Roman" w:cs="Times New Roman"/>
                <w:b w:val="0"/>
                <w:sz w:val="24"/>
                <w:szCs w:val="24"/>
              </w:rPr>
            </w:pPr>
            <w:r w:rsidRPr="00F53C38">
              <w:rPr>
                <w:rFonts w:ascii="Times New Roman" w:hAnsi="Times New Roman" w:cs="Times New Roman"/>
                <w:b w:val="0"/>
                <w:sz w:val="24"/>
                <w:szCs w:val="24"/>
              </w:rPr>
              <w:t xml:space="preserve">Право на </w:t>
            </w:r>
            <w:r>
              <w:rPr>
                <w:rFonts w:ascii="Times New Roman" w:hAnsi="Times New Roman" w:cs="Times New Roman"/>
                <w:b w:val="0"/>
                <w:sz w:val="24"/>
                <w:szCs w:val="24"/>
              </w:rPr>
              <w:t>капитальный ремонт принадлежащих людям с инвалидностью жилых помещений за счёт средств местных бюджетов и на условиях, определяемых местными органами власти.</w:t>
            </w:r>
          </w:p>
        </w:tc>
        <w:tc>
          <w:tcPr>
            <w:tcW w:w="2410" w:type="dxa"/>
            <w:vMerge/>
            <w:shd w:val="clear" w:color="auto" w:fill="auto"/>
          </w:tcPr>
          <w:p w:rsidR="00DE1542" w:rsidRPr="0034712E" w:rsidRDefault="00DE1542" w:rsidP="00DE1542">
            <w:pPr>
              <w:pStyle w:val="a7"/>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DE1542" w:rsidRPr="0034712E" w:rsidTr="003C55A0">
        <w:trPr>
          <w:cnfStyle w:val="000000100000" w:firstRow="0" w:lastRow="0" w:firstColumn="0" w:lastColumn="0" w:oddVBand="0" w:evenVBand="0" w:oddHBand="1" w:evenHBand="0" w:firstRowFirstColumn="0" w:firstRowLastColumn="0" w:lastRowFirstColumn="0" w:lastRowLastColumn="0"/>
          <w:trHeight w:val="1383"/>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DEEAF6" w:themeFill="accent1" w:themeFillTint="33"/>
          </w:tcPr>
          <w:p w:rsidR="00DE1542" w:rsidRPr="007E6423" w:rsidRDefault="00DE1542" w:rsidP="00DE1542">
            <w:pPr>
              <w:jc w:val="both"/>
              <w:rPr>
                <w:rFonts w:ascii="Times New Roman" w:hAnsi="Times New Roman" w:cs="Times New Roman"/>
                <w:b w:val="0"/>
                <w:sz w:val="24"/>
                <w:szCs w:val="24"/>
              </w:rPr>
            </w:pPr>
            <w:r>
              <w:rPr>
                <w:rFonts w:ascii="Times New Roman" w:hAnsi="Times New Roman" w:cs="Times New Roman"/>
                <w:b w:val="0"/>
                <w:sz w:val="24"/>
                <w:szCs w:val="24"/>
              </w:rPr>
              <w:t>Бесплатное получение земельных участков в размерах, определяемых действующим законодательством Приднестровской Молдавской Республики для индивидуального жилищного строительства, садово-огороднического хозяйства.</w:t>
            </w:r>
          </w:p>
        </w:tc>
        <w:tc>
          <w:tcPr>
            <w:tcW w:w="2410" w:type="dxa"/>
            <w:vMerge/>
            <w:shd w:val="clear" w:color="auto" w:fill="auto"/>
          </w:tcPr>
          <w:p w:rsidR="00DE1542" w:rsidRPr="0034712E" w:rsidRDefault="00DE1542" w:rsidP="00DE1542">
            <w:pPr>
              <w:pStyle w:val="a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tbl>
      <w:tblPr>
        <w:tblStyle w:val="-53"/>
        <w:tblW w:w="6946" w:type="dxa"/>
        <w:tblInd w:w="-10" w:type="dxa"/>
        <w:tblLayout w:type="fixed"/>
        <w:tblLook w:val="04A0" w:firstRow="1" w:lastRow="0" w:firstColumn="1" w:lastColumn="0" w:noHBand="0" w:noVBand="1"/>
      </w:tblPr>
      <w:tblGrid>
        <w:gridCol w:w="4536"/>
        <w:gridCol w:w="2410"/>
      </w:tblGrid>
      <w:tr w:rsidR="009A7FCF" w:rsidRPr="0034712E" w:rsidTr="006B0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gridSpan w:val="2"/>
            <w:shd w:val="clear" w:color="auto" w:fill="5B9BD5" w:themeFill="accent1"/>
          </w:tcPr>
          <w:p w:rsidR="009A7FCF" w:rsidRPr="0034712E" w:rsidRDefault="009A7FCF" w:rsidP="009A7FCF">
            <w:pPr>
              <w:pStyle w:val="a7"/>
              <w:numPr>
                <w:ilvl w:val="0"/>
                <w:numId w:val="2"/>
              </w:numPr>
              <w:ind w:left="1211"/>
              <w:jc w:val="center"/>
              <w:rPr>
                <w:rFonts w:ascii="Times New Roman" w:hAnsi="Times New Roman" w:cs="Times New Roman"/>
                <w:i/>
                <w:sz w:val="24"/>
                <w:szCs w:val="24"/>
              </w:rPr>
            </w:pPr>
            <w:r w:rsidRPr="0034712E">
              <w:rPr>
                <w:rFonts w:ascii="Times New Roman" w:hAnsi="Times New Roman" w:cs="Times New Roman"/>
                <w:i/>
                <w:sz w:val="24"/>
                <w:szCs w:val="24"/>
              </w:rPr>
              <w:t>Обеспечение беспрепятственного доступа к объектам социальной инфраструктуры</w:t>
            </w:r>
          </w:p>
        </w:tc>
      </w:tr>
      <w:tr w:rsidR="009A7FCF" w:rsidRPr="0034712E" w:rsidTr="006B0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9A7FCF" w:rsidRPr="0034712E" w:rsidRDefault="009A7FCF" w:rsidP="00B642F5">
            <w:pPr>
              <w:widowControl w:val="0"/>
              <w:autoSpaceDE w:val="0"/>
              <w:autoSpaceDN w:val="0"/>
              <w:adjustRightInd w:val="0"/>
              <w:jc w:val="both"/>
              <w:rPr>
                <w:rFonts w:ascii="Times New Roman" w:hAnsi="Times New Roman" w:cs="Times New Roman"/>
                <w:b w:val="0"/>
                <w:sz w:val="24"/>
                <w:szCs w:val="24"/>
              </w:rPr>
            </w:pPr>
            <w:r w:rsidRPr="00FB1865">
              <w:rPr>
                <w:rFonts w:ascii="Times New Roman" w:hAnsi="Times New Roman" w:cs="Times New Roman"/>
                <w:b w:val="0"/>
                <w:sz w:val="24"/>
                <w:szCs w:val="24"/>
              </w:rPr>
              <w:t>Проведение мероприятий по приспособлению объектов социальной и производственной инфраструктуры для доступа к ним людей с ограниченными</w:t>
            </w:r>
            <w:r w:rsidRPr="0034712E">
              <w:rPr>
                <w:rFonts w:ascii="Times New Roman" w:hAnsi="Times New Roman" w:cs="Times New Roman"/>
                <w:b w:val="0"/>
                <w:sz w:val="24"/>
                <w:szCs w:val="24"/>
              </w:rPr>
              <w:t xml:space="preserve"> возможностями.</w:t>
            </w:r>
          </w:p>
        </w:tc>
        <w:tc>
          <w:tcPr>
            <w:tcW w:w="2410" w:type="dxa"/>
            <w:vMerge w:val="restart"/>
            <w:shd w:val="clear" w:color="auto" w:fill="auto"/>
            <w:vAlign w:val="center"/>
          </w:tcPr>
          <w:p w:rsidR="009A7FCF" w:rsidRPr="0034712E" w:rsidRDefault="009A7FCF" w:rsidP="00B642F5">
            <w:pPr>
              <w:pStyle w:val="a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Государственные администрации городов и районов</w:t>
            </w:r>
          </w:p>
        </w:tc>
      </w:tr>
      <w:tr w:rsidR="009A7FCF" w:rsidRPr="0034712E" w:rsidTr="006B01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DEEAF6" w:themeFill="accent1" w:themeFillTint="33"/>
          </w:tcPr>
          <w:p w:rsidR="009A7FCF" w:rsidRPr="0034712E" w:rsidRDefault="009A7FCF" w:rsidP="00B642F5">
            <w:pPr>
              <w:jc w:val="both"/>
              <w:rPr>
                <w:rFonts w:ascii="Times New Roman" w:hAnsi="Times New Roman" w:cs="Times New Roman"/>
                <w:b w:val="0"/>
                <w:sz w:val="24"/>
                <w:szCs w:val="24"/>
              </w:rPr>
            </w:pPr>
            <w:r w:rsidRPr="0034712E">
              <w:rPr>
                <w:rFonts w:ascii="Times New Roman" w:hAnsi="Times New Roman" w:cs="Times New Roman"/>
                <w:b w:val="0"/>
                <w:sz w:val="24"/>
                <w:szCs w:val="24"/>
              </w:rPr>
              <w:t xml:space="preserve">Планировка и застройка городов, других населенных пунктов, формирование жилых и рекреационных зон, разработка проектных решений на новое </w:t>
            </w:r>
            <w:r w:rsidRPr="0034712E">
              <w:rPr>
                <w:rFonts w:ascii="Times New Roman" w:hAnsi="Times New Roman" w:cs="Times New Roman"/>
                <w:b w:val="0"/>
                <w:sz w:val="24"/>
                <w:szCs w:val="24"/>
              </w:rPr>
              <w:lastRenderedPageBreak/>
              <w:t>строительство и реконструкцию зданий, сооружений и их комплексов с обязательным приспособлением указанных объектов для доступа к ним людей с ограниченными возможностями здоровья.</w:t>
            </w:r>
          </w:p>
        </w:tc>
        <w:tc>
          <w:tcPr>
            <w:tcW w:w="2410" w:type="dxa"/>
            <w:vMerge/>
            <w:shd w:val="clear" w:color="auto" w:fill="auto"/>
          </w:tcPr>
          <w:p w:rsidR="009A7FCF" w:rsidRPr="0034712E" w:rsidRDefault="009A7FCF" w:rsidP="00B642F5">
            <w:pPr>
              <w:pStyle w:val="a7"/>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A7FCF" w:rsidRPr="0034712E" w:rsidTr="006B0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9A7FCF" w:rsidRPr="0034712E" w:rsidRDefault="009A7FCF" w:rsidP="00B642F5">
            <w:pPr>
              <w:widowControl w:val="0"/>
              <w:autoSpaceDE w:val="0"/>
              <w:autoSpaceDN w:val="0"/>
              <w:adjustRightInd w:val="0"/>
              <w:jc w:val="both"/>
              <w:rPr>
                <w:rFonts w:ascii="Times New Roman" w:hAnsi="Times New Roman" w:cs="Times New Roman"/>
                <w:b w:val="0"/>
                <w:sz w:val="24"/>
                <w:szCs w:val="24"/>
              </w:rPr>
            </w:pPr>
            <w:r w:rsidRPr="0034712E">
              <w:rPr>
                <w:rFonts w:ascii="Times New Roman" w:hAnsi="Times New Roman" w:cs="Times New Roman"/>
                <w:b w:val="0"/>
                <w:sz w:val="24"/>
                <w:szCs w:val="24"/>
              </w:rPr>
              <w:lastRenderedPageBreak/>
              <w:t>Предприятия, учреждения и организации, осуществляющие транспортное обслуживание населения, обеспечивают оборудование специальными приспособлениями транспорта общественного пользования (за исключением такси), вокзалов и других объектов, позволяющими людям с инвалидностью беспрепятственно пользоваться их услугами.</w:t>
            </w:r>
          </w:p>
        </w:tc>
        <w:tc>
          <w:tcPr>
            <w:tcW w:w="2410" w:type="dxa"/>
            <w:vMerge/>
            <w:shd w:val="clear" w:color="auto" w:fill="auto"/>
          </w:tcPr>
          <w:p w:rsidR="009A7FCF" w:rsidRPr="0034712E" w:rsidRDefault="009A7FCF" w:rsidP="00B642F5">
            <w:pPr>
              <w:pStyle w:val="a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A7FCF" w:rsidRPr="0034712E" w:rsidTr="006B01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DEEAF6" w:themeFill="accent1" w:themeFillTint="33"/>
          </w:tcPr>
          <w:p w:rsidR="009A7FCF" w:rsidRPr="0034712E" w:rsidRDefault="009A7FCF" w:rsidP="00B642F5">
            <w:pPr>
              <w:widowControl w:val="0"/>
              <w:autoSpaceDE w:val="0"/>
              <w:autoSpaceDN w:val="0"/>
              <w:adjustRightInd w:val="0"/>
              <w:jc w:val="both"/>
              <w:rPr>
                <w:rFonts w:ascii="Times New Roman" w:hAnsi="Times New Roman" w:cs="Times New Roman"/>
                <w:b w:val="0"/>
                <w:sz w:val="24"/>
                <w:szCs w:val="24"/>
              </w:rPr>
            </w:pPr>
            <w:r w:rsidRPr="0034712E">
              <w:rPr>
                <w:rFonts w:ascii="Times New Roman" w:hAnsi="Times New Roman" w:cs="Times New Roman"/>
                <w:b w:val="0"/>
                <w:sz w:val="24"/>
                <w:szCs w:val="24"/>
              </w:rPr>
              <w:t>Места для строительства гаража или стоянки для технических и других средств передвижения предоставляются лицам с инвалидностью вне очереди вблизи места жительства с учетом градостроительных норм.</w:t>
            </w:r>
          </w:p>
        </w:tc>
        <w:tc>
          <w:tcPr>
            <w:tcW w:w="2410" w:type="dxa"/>
            <w:vMerge/>
            <w:shd w:val="clear" w:color="auto" w:fill="auto"/>
          </w:tcPr>
          <w:p w:rsidR="009A7FCF" w:rsidRPr="0034712E" w:rsidRDefault="009A7FCF" w:rsidP="00B642F5">
            <w:pPr>
              <w:pStyle w:val="a7"/>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A7FCF" w:rsidRPr="0034712E" w:rsidTr="006B0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9A7FCF" w:rsidRPr="0034712E" w:rsidRDefault="009A7FCF" w:rsidP="00B642F5">
            <w:pPr>
              <w:widowControl w:val="0"/>
              <w:autoSpaceDE w:val="0"/>
              <w:autoSpaceDN w:val="0"/>
              <w:adjustRightInd w:val="0"/>
              <w:jc w:val="both"/>
              <w:rPr>
                <w:rFonts w:ascii="Times New Roman" w:hAnsi="Times New Roman" w:cs="Times New Roman"/>
                <w:b w:val="0"/>
                <w:sz w:val="24"/>
                <w:szCs w:val="24"/>
              </w:rPr>
            </w:pPr>
            <w:r w:rsidRPr="0034712E">
              <w:rPr>
                <w:rFonts w:ascii="Times New Roman" w:hAnsi="Times New Roman" w:cs="Times New Roman"/>
                <w:b w:val="0"/>
                <w:sz w:val="24"/>
                <w:szCs w:val="24"/>
              </w:rPr>
              <w:t>На каждой стоянке автотранспортных средств выделяется не менее 10% мест для парковки специальных автотранспортных средств лиц с инвалидностью, которые не должны занимать иные транспортные средства. Лица с ограниченными возможностями здоровья пользуются местами для парковки специальных автотранспортных средств бесплатно.</w:t>
            </w:r>
          </w:p>
          <w:p w:rsidR="009A7FCF" w:rsidRPr="0034712E" w:rsidRDefault="009A7FCF" w:rsidP="00B642F5">
            <w:pPr>
              <w:widowControl w:val="0"/>
              <w:autoSpaceDE w:val="0"/>
              <w:autoSpaceDN w:val="0"/>
              <w:adjustRightInd w:val="0"/>
              <w:jc w:val="both"/>
              <w:rPr>
                <w:rFonts w:ascii="Times New Roman" w:hAnsi="Times New Roman" w:cs="Times New Roman"/>
                <w:b w:val="0"/>
                <w:sz w:val="24"/>
                <w:szCs w:val="24"/>
              </w:rPr>
            </w:pPr>
          </w:p>
        </w:tc>
        <w:tc>
          <w:tcPr>
            <w:tcW w:w="2410" w:type="dxa"/>
            <w:vMerge/>
            <w:shd w:val="clear" w:color="auto" w:fill="auto"/>
          </w:tcPr>
          <w:p w:rsidR="009A7FCF" w:rsidRPr="0034712E" w:rsidRDefault="009A7FCF" w:rsidP="00B642F5">
            <w:pPr>
              <w:pStyle w:val="a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9A7FCF" w:rsidRPr="00C406B4" w:rsidRDefault="009A7FCF" w:rsidP="009A7FCF">
      <w:pPr>
        <w:spacing w:after="0" w:line="240" w:lineRule="auto"/>
        <w:rPr>
          <w:rFonts w:ascii="Times New Roman" w:hAnsi="Times New Roman" w:cs="Times New Roman"/>
          <w:b/>
        </w:rPr>
      </w:pPr>
    </w:p>
    <w:p w:rsidR="009A7FCF" w:rsidRPr="0034712E" w:rsidRDefault="009A7FCF" w:rsidP="009A7FCF">
      <w:pPr>
        <w:pStyle w:val="a7"/>
        <w:jc w:val="both"/>
        <w:rPr>
          <w:rFonts w:ascii="Times New Roman" w:hAnsi="Times New Roman" w:cs="Times New Roman"/>
          <w:sz w:val="28"/>
          <w:szCs w:val="28"/>
        </w:rPr>
      </w:pPr>
      <w:bookmarkStart w:id="0" w:name="_GoBack"/>
      <w:bookmarkEnd w:id="0"/>
    </w:p>
    <w:p w:rsidR="009A7FCF" w:rsidRPr="0034712E" w:rsidRDefault="009A7FCF" w:rsidP="009A7FCF">
      <w:pPr>
        <w:pStyle w:val="a7"/>
        <w:jc w:val="both"/>
        <w:rPr>
          <w:rFonts w:ascii="Times New Roman" w:hAnsi="Times New Roman" w:cs="Times New Roman"/>
          <w:sz w:val="28"/>
          <w:szCs w:val="28"/>
        </w:rPr>
      </w:pPr>
    </w:p>
    <w:p w:rsidR="009A7FCF" w:rsidRDefault="00CE6FB7" w:rsidP="009A7FCF">
      <w:pPr>
        <w:rPr>
          <w:rFonts w:ascii="Times New Roman" w:hAnsi="Times New Roman" w:cs="Times New Roman"/>
          <w:b/>
          <w:i/>
          <w:sz w:val="32"/>
          <w:szCs w:val="32"/>
        </w:rPr>
      </w:pPr>
      <w:r w:rsidRPr="006D46B9">
        <w:rPr>
          <w:noProof/>
          <w:lang w:eastAsia="ru-RU"/>
        </w:rPr>
        <w:drawing>
          <wp:anchor distT="0" distB="0" distL="114300" distR="114300" simplePos="0" relativeHeight="251661312" behindDoc="0" locked="0" layoutInCell="1" allowOverlap="1" wp14:anchorId="5C12E68A" wp14:editId="5C231C7D">
            <wp:simplePos x="0" y="0"/>
            <wp:positionH relativeFrom="margin">
              <wp:posOffset>5413375</wp:posOffset>
            </wp:positionH>
            <wp:positionV relativeFrom="page">
              <wp:align>center</wp:align>
            </wp:positionV>
            <wp:extent cx="4152900" cy="4152900"/>
            <wp:effectExtent l="0" t="0" r="0" b="0"/>
            <wp:wrapSquare wrapText="bothSides"/>
            <wp:docPr id="2" name="Рисунок 2" descr="C:\Users\user-115\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15\Desktop\unnam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4152900"/>
                    </a:xfrm>
                    <a:prstGeom prst="ellipse">
                      <a:avLst/>
                    </a:prstGeom>
                    <a:ln>
                      <a:noFill/>
                    </a:ln>
                    <a:effectLst>
                      <a:softEdge rad="112500"/>
                    </a:effectLst>
                  </pic:spPr>
                </pic:pic>
              </a:graphicData>
            </a:graphic>
          </wp:anchor>
        </w:drawing>
      </w:r>
    </w:p>
    <w:p w:rsidR="009A7FCF" w:rsidRDefault="009A7FCF" w:rsidP="009A7FCF">
      <w:pPr>
        <w:jc w:val="center"/>
      </w:pPr>
    </w:p>
    <w:p w:rsidR="009A7FCF" w:rsidRDefault="009A7FCF" w:rsidP="009A7FCF">
      <w:pPr>
        <w:jc w:val="center"/>
      </w:pPr>
    </w:p>
    <w:p w:rsidR="009A7FCF" w:rsidRDefault="009A7FCF" w:rsidP="009A7FCF">
      <w:pPr>
        <w:jc w:val="center"/>
      </w:pPr>
    </w:p>
    <w:p w:rsidR="009A7FCF" w:rsidRDefault="009A7FCF" w:rsidP="009A7FCF">
      <w:pPr>
        <w:jc w:val="center"/>
      </w:pPr>
    </w:p>
    <w:p w:rsidR="009C61F5" w:rsidRPr="009A7FCF" w:rsidRDefault="009C61F5" w:rsidP="009A7FCF"/>
    <w:sectPr w:rsidR="009C61F5" w:rsidRPr="009A7FCF" w:rsidSect="00DA4750">
      <w:pgSz w:w="16838" w:h="11906" w:orient="landscape"/>
      <w:pgMar w:top="1701" w:right="1134" w:bottom="850"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B19" w:rsidRDefault="00304B19" w:rsidP="002B0268">
      <w:pPr>
        <w:spacing w:after="0" w:line="240" w:lineRule="auto"/>
      </w:pPr>
      <w:r>
        <w:separator/>
      </w:r>
    </w:p>
  </w:endnote>
  <w:endnote w:type="continuationSeparator" w:id="0">
    <w:p w:rsidR="00304B19" w:rsidRDefault="00304B19" w:rsidP="002B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B19" w:rsidRDefault="00304B19" w:rsidP="002B0268">
      <w:pPr>
        <w:spacing w:after="0" w:line="240" w:lineRule="auto"/>
      </w:pPr>
      <w:r>
        <w:separator/>
      </w:r>
    </w:p>
  </w:footnote>
  <w:footnote w:type="continuationSeparator" w:id="0">
    <w:p w:rsidR="00304B19" w:rsidRDefault="00304B19" w:rsidP="002B0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F6B46"/>
    <w:multiLevelType w:val="hybridMultilevel"/>
    <w:tmpl w:val="79E6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7E4B95"/>
    <w:multiLevelType w:val="hybridMultilevel"/>
    <w:tmpl w:val="C93C9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50"/>
    <w:rsid w:val="00171AE8"/>
    <w:rsid w:val="001922C6"/>
    <w:rsid w:val="001B2CD0"/>
    <w:rsid w:val="001F02FF"/>
    <w:rsid w:val="001F67C4"/>
    <w:rsid w:val="002038AA"/>
    <w:rsid w:val="00233412"/>
    <w:rsid w:val="0025441D"/>
    <w:rsid w:val="002B0268"/>
    <w:rsid w:val="00304B19"/>
    <w:rsid w:val="00320B38"/>
    <w:rsid w:val="003C55A0"/>
    <w:rsid w:val="004259DD"/>
    <w:rsid w:val="00487543"/>
    <w:rsid w:val="004C0E63"/>
    <w:rsid w:val="005647EF"/>
    <w:rsid w:val="005649DB"/>
    <w:rsid w:val="005A10D6"/>
    <w:rsid w:val="005B3E62"/>
    <w:rsid w:val="005C2B37"/>
    <w:rsid w:val="005D5440"/>
    <w:rsid w:val="005E44E8"/>
    <w:rsid w:val="00676DC4"/>
    <w:rsid w:val="006869D5"/>
    <w:rsid w:val="006B01C3"/>
    <w:rsid w:val="006D55CB"/>
    <w:rsid w:val="00715179"/>
    <w:rsid w:val="007D2436"/>
    <w:rsid w:val="007E6423"/>
    <w:rsid w:val="00810BA6"/>
    <w:rsid w:val="008747D9"/>
    <w:rsid w:val="00882B9D"/>
    <w:rsid w:val="00887EA4"/>
    <w:rsid w:val="008D7553"/>
    <w:rsid w:val="008D7C5A"/>
    <w:rsid w:val="008E05A8"/>
    <w:rsid w:val="008F2D76"/>
    <w:rsid w:val="009371B8"/>
    <w:rsid w:val="009A7FCF"/>
    <w:rsid w:val="009C61F5"/>
    <w:rsid w:val="00A24274"/>
    <w:rsid w:val="00A50AF7"/>
    <w:rsid w:val="00A612AB"/>
    <w:rsid w:val="00B159CE"/>
    <w:rsid w:val="00B524FC"/>
    <w:rsid w:val="00B74B7D"/>
    <w:rsid w:val="00BA6E5D"/>
    <w:rsid w:val="00BD71A7"/>
    <w:rsid w:val="00BF6F74"/>
    <w:rsid w:val="00C347AE"/>
    <w:rsid w:val="00C406B4"/>
    <w:rsid w:val="00C874CA"/>
    <w:rsid w:val="00CE6FB7"/>
    <w:rsid w:val="00D83F98"/>
    <w:rsid w:val="00DA4750"/>
    <w:rsid w:val="00DE1542"/>
    <w:rsid w:val="00E0754C"/>
    <w:rsid w:val="00E50796"/>
    <w:rsid w:val="00ED6974"/>
    <w:rsid w:val="00F53C38"/>
    <w:rsid w:val="00FF5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5D026-299D-43AE-AE89-670EC0B3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F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2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0268"/>
  </w:style>
  <w:style w:type="paragraph" w:styleId="a5">
    <w:name w:val="footer"/>
    <w:basedOn w:val="a"/>
    <w:link w:val="a6"/>
    <w:uiPriority w:val="99"/>
    <w:unhideWhenUsed/>
    <w:rsid w:val="002B02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0268"/>
  </w:style>
  <w:style w:type="paragraph" w:styleId="a7">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
    <w:rsid w:val="005A10D6"/>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uiPriority w:val="99"/>
    <w:semiHidden/>
    <w:rsid w:val="005A10D6"/>
    <w:rPr>
      <w:rFonts w:ascii="Consolas" w:hAnsi="Consolas" w:cs="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7"/>
    <w:rsid w:val="005A10D6"/>
    <w:rPr>
      <w:rFonts w:ascii="Courier New" w:eastAsia="Times New Roman" w:hAnsi="Courier New" w:cs="Courier New"/>
      <w:sz w:val="20"/>
      <w:szCs w:val="20"/>
      <w:lang w:eastAsia="ru-RU"/>
    </w:rPr>
  </w:style>
  <w:style w:type="table" w:customStyle="1" w:styleId="-52">
    <w:name w:val="Светлая сетка - Акцент 52"/>
    <w:basedOn w:val="a1"/>
    <w:next w:val="-5"/>
    <w:uiPriority w:val="62"/>
    <w:rsid w:val="008D7C5A"/>
    <w:pPr>
      <w:spacing w:after="0" w:line="240" w:lineRule="auto"/>
    </w:pPr>
    <w:rPr>
      <w:rFonts w:eastAsiaTheme="minorEastAsia"/>
      <w:lang w:eastAsia="ru-RU"/>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5">
    <w:name w:val="Light Grid Accent 5"/>
    <w:basedOn w:val="a1"/>
    <w:uiPriority w:val="62"/>
    <w:semiHidden/>
    <w:unhideWhenUsed/>
    <w:rsid w:val="008D7C5A"/>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51">
    <w:name w:val="Светлая сетка - Акцент 51"/>
    <w:basedOn w:val="a1"/>
    <w:next w:val="-5"/>
    <w:uiPriority w:val="62"/>
    <w:rsid w:val="00C406B4"/>
    <w:pPr>
      <w:spacing w:after="0" w:line="240" w:lineRule="auto"/>
    </w:pPr>
    <w:rPr>
      <w:rFonts w:eastAsiaTheme="minorEastAsia"/>
      <w:lang w:eastAsia="ru-RU"/>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521">
    <w:name w:val="Светлая сетка - Акцент 521"/>
    <w:basedOn w:val="a1"/>
    <w:next w:val="-5"/>
    <w:uiPriority w:val="62"/>
    <w:rsid w:val="001F67C4"/>
    <w:pPr>
      <w:spacing w:after="0" w:line="240" w:lineRule="auto"/>
    </w:pPr>
    <w:rPr>
      <w:rFonts w:eastAsiaTheme="minorEastAsia"/>
      <w:lang w:eastAsia="ru-RU"/>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522">
    <w:name w:val="Светлая сетка - Акцент 522"/>
    <w:basedOn w:val="a1"/>
    <w:next w:val="-5"/>
    <w:uiPriority w:val="62"/>
    <w:rsid w:val="001F67C4"/>
    <w:pPr>
      <w:spacing w:after="0" w:line="240" w:lineRule="auto"/>
    </w:pPr>
    <w:rPr>
      <w:rFonts w:eastAsiaTheme="minorEastAsia"/>
      <w:lang w:eastAsia="ru-RU"/>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53">
    <w:name w:val="Светлая сетка - Акцент 53"/>
    <w:basedOn w:val="a1"/>
    <w:next w:val="-5"/>
    <w:uiPriority w:val="62"/>
    <w:rsid w:val="006869D5"/>
    <w:pPr>
      <w:spacing w:after="0" w:line="240" w:lineRule="auto"/>
    </w:pPr>
    <w:rPr>
      <w:rFonts w:eastAsiaTheme="minorEastAsia"/>
      <w:lang w:eastAsia="ru-RU"/>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7</Pages>
  <Words>1819</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Бондаренко</dc:creator>
  <cp:keywords/>
  <dc:description/>
  <cp:lastModifiedBy>Ольга В. Бондаренко</cp:lastModifiedBy>
  <cp:revision>40</cp:revision>
  <dcterms:created xsi:type="dcterms:W3CDTF">2020-09-30T10:08:00Z</dcterms:created>
  <dcterms:modified xsi:type="dcterms:W3CDTF">2020-10-21T06:17:00Z</dcterms:modified>
</cp:coreProperties>
</file>