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38" w:rsidRPr="003F4C38" w:rsidRDefault="00FA1648" w:rsidP="0060074B">
      <w:pPr>
        <w:tabs>
          <w:tab w:val="left" w:pos="709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показатели в сфере </w:t>
      </w:r>
      <w:r w:rsidR="003F4C38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подведомственной</w:t>
      </w:r>
      <w:r w:rsidR="003F4C38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3F4C38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социальной защите и труду ПМР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F4C38" w:rsidRPr="003F4C38" w:rsidRDefault="003F4C38" w:rsidP="0060074B">
      <w:pPr>
        <w:tabs>
          <w:tab w:val="left" w:pos="709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период с 1 января по 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F4C38" w:rsidRPr="003F4C38" w:rsidRDefault="003F4C38" w:rsidP="0060074B">
      <w:pPr>
        <w:tabs>
          <w:tab w:val="left" w:pos="709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085" w:rsidRDefault="00D5302D" w:rsidP="00CB3085">
      <w:pPr>
        <w:tabs>
          <w:tab w:val="left" w:pos="709"/>
        </w:tabs>
        <w:spacing w:before="20" w:after="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подведомственных организаций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центр по протезированию и ортопедии»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I полугодие 2021 года взято на учет 369 человек, снято с учета 429 человек, на 01.07.2021 года состоит на учете – 6 342 человека.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 были обеспечены: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 - 133 человека;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 с электрическим приводом - 18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колясками, полученными в виде гуманитарной помощи – 10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слуховыми аппаратами - 9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различными протезами - 77 человек/82 изделия; 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корсетами -8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лечебными бандажами - 8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костылями – 77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тростей – 22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ходунков – 18 человек;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очки для коррекции зрения – 205 человек/217 пар очков;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 ремонт ПОИ и ТСР – 26 ремонтов.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20 пар обуви (ортопедической, специальной, обуви «Тигина»).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«Тираспольский психоневрологический дом-интернат»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6 человек, выбыло 5 человек, на конец отчетного периода находится на стационарном обслуживании 349 человек.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«Бендерский психоневрологический дом-интернат»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4 человека, выбыло 13 человек, на конец отчетного периода находятся 354 человека. </w:t>
      </w:r>
    </w:p>
    <w:p w:rsidR="00CB3085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реабилитационный центр для детей-инвалидов»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2 человека, выбыл 1 ребенок, на конец отчетного периода проживает 54 ребенка–инвалида. В Центр дневного пребывания для детей с ограниченными возможностями при ГУ «Республиканский реабилитационный центр для детей-инвалидов» поступило 2 ребенка, выбывших нет, всего находится 42 ребенка-инвалида.</w:t>
      </w:r>
    </w:p>
    <w:p w:rsidR="003610DC" w:rsidRDefault="003610DC" w:rsidP="00CB3085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дом ветеранов» п. Первомайск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2021 года поступило 9 человек, выбыло 7 человек</w:t>
      </w:r>
      <w:r w:rsid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отчетного периода находится на стационарном обслуживании 57 человек.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610D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610DC">
        <w:rPr>
          <w:rFonts w:ascii="Times New Roman" w:eastAsia="Calibri" w:hAnsi="Times New Roman" w:cs="Times New Roman"/>
          <w:sz w:val="24"/>
          <w:szCs w:val="24"/>
        </w:rPr>
        <w:t xml:space="preserve"> полугодии 2021 году Государственным учреждением </w:t>
      </w:r>
      <w:r w:rsidRPr="003610DC">
        <w:rPr>
          <w:rFonts w:ascii="Times New Roman" w:eastAsia="Calibri" w:hAnsi="Times New Roman" w:cs="Times New Roman"/>
          <w:b/>
          <w:sz w:val="24"/>
          <w:szCs w:val="24"/>
        </w:rPr>
        <w:t>«Республиканский спортивный реабилитационно-восстановительный центр инвалидов»</w:t>
      </w:r>
      <w:r w:rsidRPr="003610DC">
        <w:rPr>
          <w:rFonts w:ascii="Times New Roman" w:eastAsia="Calibri" w:hAnsi="Times New Roman" w:cs="Times New Roman"/>
          <w:sz w:val="24"/>
          <w:szCs w:val="24"/>
        </w:rPr>
        <w:t xml:space="preserve"> (далее - ГУ РСЦИ) проведено 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>5 спортивных мероприятий, в которых приняло участие 187 человек.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14 международных соревнованиях по приглашению 25 спортсменов ГУ РСЦИ. Всего проведено</w:t>
      </w:r>
      <w:r w:rsidRPr="003610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культурно-массовых мероприятий, в которых приняло участие 134 человека.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Специализированными библиотеками ГУ РСЦИ, расположенными в г. Тирасполь, г. Бендеры и г. Рыбница, было выдано 1586 книг, из них: озвученных – 1296 книг, по Брайлю – 280 книг, плоскопечатным шрифтом – 10 книги.  Количество читателей – 108 человек. На базе каждой библиотеки функционируют кружки художественной самодеятельности и народных умельцев, организуются посещения праздничных концертов и театральных представлений, проводятся литературные, информационные, громкие чтения, просмотры художественных и документальных фильмов с тифлокомментариями. 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студии звукозаписи было записано на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 и передано в библиотеки 115 аудиокниг.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оператором проводится ознакомление инвалидов по зрению с программой экранного доступа с синтезом речи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JAWS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ведётся работа по обучению пользования ею.</w:t>
      </w:r>
    </w:p>
    <w:p w:rsidR="003610DC" w:rsidRDefault="003610DC" w:rsidP="00361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DC" w:rsidRPr="003610DC" w:rsidRDefault="003610DC" w:rsidP="00361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Санаторно-курортное лечение</w:t>
      </w:r>
    </w:p>
    <w:p w:rsid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hAnsi="Times New Roman" w:cs="Times New Roman"/>
          <w:sz w:val="24"/>
          <w:szCs w:val="24"/>
        </w:rPr>
        <w:t xml:space="preserve">В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в </w:t>
      </w:r>
      <w:r w:rsidRPr="003610DC">
        <w:rPr>
          <w:rFonts w:ascii="Times New Roman" w:hAnsi="Times New Roman" w:cs="Times New Roman"/>
          <w:sz w:val="24"/>
          <w:szCs w:val="24"/>
        </w:rPr>
        <w:t xml:space="preserve">ГУП Оздоровительном комплексе «Днестровские зори» прошли оздоровление </w:t>
      </w:r>
      <w:r w:rsidRPr="003610DC">
        <w:rPr>
          <w:rFonts w:ascii="Times New Roman" w:hAnsi="Times New Roman" w:cs="Times New Roman"/>
          <w:b/>
          <w:sz w:val="24"/>
          <w:szCs w:val="24"/>
        </w:rPr>
        <w:t xml:space="preserve">30 граждан, 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>имеющим право на первоочередное и внеочередное получение путевок,</w:t>
      </w:r>
      <w:r w:rsidRPr="00361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отнесенных к социально защищенной статье бюджетных расходов,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610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481  гражданин,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учете в Центрах социального страхования и социальной защиты городов (районов), не указанные в перечне социально защищенных статей бюджетных расходов, соответственно:</w:t>
      </w:r>
    </w:p>
    <w:p w:rsidR="00B03D0D" w:rsidRPr="003610DC" w:rsidRDefault="00B03D0D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1389"/>
        <w:gridCol w:w="1984"/>
        <w:gridCol w:w="1276"/>
        <w:gridCol w:w="992"/>
      </w:tblGrid>
      <w:tr w:rsidR="003610DC" w:rsidRPr="003610DC" w:rsidTr="003610DC">
        <w:trPr>
          <w:cantSplit/>
          <w:trHeight w:val="48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Центры социального страхования и социальной защиты городов и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 xml:space="preserve">Инвалиды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Ветераны труды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частники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Семьи погибших УБД ПМР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Бендеры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Слободзея и Слободзейского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Каменка и Каменского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Дубоссары и Дубоссарского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3610DC" w:rsidRPr="003610DC" w:rsidTr="003610D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Григориополь и Григориопольского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610DC" w:rsidRPr="003610DC" w:rsidTr="003610DC">
        <w:trPr>
          <w:trHeight w:val="4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Рыбница и Рыбницкого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610DC" w:rsidRPr="003610DC" w:rsidTr="003610DC">
        <w:trPr>
          <w:trHeight w:val="4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</w:tr>
    </w:tbl>
    <w:p w:rsidR="003610DC" w:rsidRP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0DC" w:rsidRP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года в Каменском санаторий «Днестр»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прошли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 граждан 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право на первоочередное и внеочередное получение путевок</w:t>
      </w:r>
      <w:r w:rsidRPr="00361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отнесенных к социально защищенной статье бюджетных расходов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610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128 граждан</w:t>
      </w:r>
      <w:r w:rsidRPr="00361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учете в Центрах социального страхования и социальной защиты городов (районов), не указанных в перечне социально защищенных статей бюджетных расходов: </w:t>
      </w:r>
    </w:p>
    <w:p w:rsidR="003610DC" w:rsidRPr="003610DC" w:rsidRDefault="003610DC" w:rsidP="003610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418"/>
        <w:gridCol w:w="1417"/>
        <w:gridCol w:w="992"/>
      </w:tblGrid>
      <w:tr w:rsidR="003610DC" w:rsidRPr="003610DC" w:rsidTr="003610DC">
        <w:trPr>
          <w:trHeight w:val="1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Центры социального страхования и социальной защиты городов и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 xml:space="preserve">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Ветераны труды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 xml:space="preserve">Участники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0DC">
              <w:rPr>
                <w:rFonts w:ascii="Times New Roman" w:hAnsi="Times New Roman" w:cs="Times New Roman"/>
                <w:sz w:val="24"/>
              </w:rPr>
              <w:t>Участник ликвидации аварии на ЧАЭС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Бендеры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Слободзея и Слободзейского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Каменка и Каменского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Дубоссары и Дубоссарского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10DC" w:rsidRPr="003610DC" w:rsidTr="003610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Григориополь и Григориопольского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10DC" w:rsidRPr="003610DC" w:rsidTr="003610DC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ЦССиСЗ г. Рыбница и Рыбницкого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610DC" w:rsidRPr="003610DC" w:rsidTr="003610DC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hAnsi="Times New Roman" w:cs="Times New Roman"/>
              </w:rPr>
            </w:pPr>
            <w:r w:rsidRPr="003610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3610DC" w:rsidRPr="003610DC" w:rsidRDefault="003610DC" w:rsidP="00361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3610DC" w:rsidRPr="003610DC" w:rsidRDefault="003610DC" w:rsidP="00361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учреждения «Служба социальной помощи»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администраций городов и районов Приднестровской Молдавской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в </w:t>
      </w:r>
      <w:r w:rsidRPr="00361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2021 года осуществляли социальную помощь и поддержку одиноко проживающим гражданам, которые в силу различных жизненных обстоятельств, по состоянию здоровья нуждаются в поддержке государства.</w:t>
      </w:r>
    </w:p>
    <w:p w:rsidR="003610DC" w:rsidRPr="003610DC" w:rsidRDefault="003610DC" w:rsidP="0036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DC" w:rsidRPr="003610DC" w:rsidRDefault="003610DC" w:rsidP="0036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престарелых граждан и инвалидов, получивших надомное социальное обслуживание в 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 2021 года</w:t>
      </w:r>
    </w:p>
    <w:p w:rsidR="003610DC" w:rsidRPr="003610DC" w:rsidRDefault="003610DC" w:rsidP="0036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36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5"/>
        <w:gridCol w:w="1134"/>
        <w:gridCol w:w="1134"/>
        <w:gridCol w:w="997"/>
        <w:gridCol w:w="1131"/>
      </w:tblGrid>
      <w:tr w:rsidR="003610DC" w:rsidRPr="003610DC" w:rsidTr="00D26C60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обслуживании (чел.)</w:t>
            </w:r>
          </w:p>
        </w:tc>
      </w:tr>
      <w:tr w:rsidR="003610DC" w:rsidRPr="003610DC" w:rsidTr="00D26C60">
        <w:trPr>
          <w:trHeight w:val="3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2021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июля 2021 г.</w:t>
            </w:r>
          </w:p>
        </w:tc>
      </w:tr>
      <w:tr w:rsidR="003610DC" w:rsidRPr="003610DC" w:rsidTr="00D26C60">
        <w:trPr>
          <w:trHeight w:val="4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610DC" w:rsidRPr="003610DC" w:rsidTr="00D26C60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г. Тирасполь»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610DC" w:rsidRPr="003610DC" w:rsidTr="00D26C60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г. Бендеры»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3610DC" w:rsidRPr="003610DC" w:rsidTr="00D26C60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Слободзейского района и г. Слободзея»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610DC" w:rsidRPr="003610DC" w:rsidTr="00D26C60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Григориопольского района и г. Григориополь»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3610DC" w:rsidRPr="003610DC" w:rsidTr="00D26C6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Дубоссарского района и г. Дубоссары»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3610DC" w:rsidRPr="003610DC" w:rsidTr="00D26C60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Рыбницкого района и г. Рыбница»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610DC" w:rsidRPr="003610DC" w:rsidTr="00D26C60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социальной помощи Каменского района и г. Каменка»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610DC" w:rsidRPr="003610DC" w:rsidTr="00D26C60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DC" w:rsidRPr="003610DC" w:rsidRDefault="003610DC" w:rsidP="0036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2344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DC" w:rsidRPr="003610DC" w:rsidRDefault="003610DC" w:rsidP="00361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C" w:rsidRPr="003610DC" w:rsidRDefault="003610DC" w:rsidP="003610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1227</w:t>
            </w:r>
          </w:p>
        </w:tc>
      </w:tr>
    </w:tbl>
    <w:p w:rsidR="00FA1648" w:rsidRDefault="00FA1648" w:rsidP="002F53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7B0" w:rsidRDefault="003F4C38" w:rsidP="00FA16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охраны прав семьи </w:t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b/>
          <w:i/>
          <w:sz w:val="24"/>
          <w:szCs w:val="24"/>
        </w:rPr>
        <w:t>а) на учете в территориальных органах опеки и попечительства всего детей:</w:t>
      </w:r>
    </w:p>
    <w:p w:rsidR="00526511" w:rsidRPr="00FC57B0" w:rsidRDefault="00526511" w:rsidP="0052651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88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567"/>
        <w:gridCol w:w="850"/>
        <w:gridCol w:w="709"/>
        <w:gridCol w:w="709"/>
        <w:gridCol w:w="993"/>
        <w:gridCol w:w="1133"/>
        <w:gridCol w:w="851"/>
      </w:tblGrid>
      <w:tr w:rsidR="00240AFE" w:rsidRPr="00FC57B0" w:rsidTr="00240AFE">
        <w:trPr>
          <w:trHeight w:val="4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(районы) ПМР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учете на 01.07.21г.  детей до 18 лет в террит. отделах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находятся: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Детей дошкольного возраста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 школьного возраста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Уч-хся и студентов орг. профобрвозрастом до 18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Уч-хся и студентов от 18 до 25 лет, обуча-ся в орг-ях профобразования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до 18-ти лет, не учатся и не работают</w:t>
            </w:r>
          </w:p>
        </w:tc>
      </w:tr>
      <w:tr w:rsidR="00240AFE" w:rsidRPr="00FC57B0" w:rsidTr="00240AFE">
        <w:trPr>
          <w:trHeight w:val="78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 опекой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гос-ных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ДДСТ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организациях проф. образования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6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0AFE" w:rsidRPr="00FC57B0" w:rsidTr="00240AFE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1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0AFE" w:rsidRPr="00FC57B0" w:rsidTr="00240AFE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2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AFE" w:rsidRPr="00FC57B0" w:rsidTr="00240AFE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0AFE" w:rsidRPr="00FC57B0" w:rsidTr="00240AFE">
        <w:trPr>
          <w:trHeight w:val="1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FE" w:rsidRPr="00FC57B0" w:rsidRDefault="00240AFE" w:rsidP="0024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AFE" w:rsidRPr="00FC57B0" w:rsidTr="00240AFE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0AFE" w:rsidRPr="00FC57B0" w:rsidTr="00240AFE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56,5%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0AFE" w:rsidRPr="00FC57B0" w:rsidRDefault="00240AFE" w:rsidP="002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b/>
          <w:i/>
          <w:sz w:val="24"/>
          <w:szCs w:val="24"/>
        </w:rPr>
        <w:t>б) находятся под опекой физических лиц:</w:t>
      </w:r>
    </w:p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Количество детей, находящихся под опекой физических лиц, состоящих на учете в территориальных отделах опеки и попечительства, в разрезе по категориям, на 1 июля 2021 года:</w:t>
      </w:r>
    </w:p>
    <w:p w:rsidR="00FC57B0" w:rsidRPr="00FC57B0" w:rsidRDefault="00FC57B0" w:rsidP="00FC57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92"/>
        <w:gridCol w:w="13"/>
        <w:gridCol w:w="680"/>
        <w:gridCol w:w="1417"/>
        <w:gridCol w:w="992"/>
        <w:gridCol w:w="2127"/>
        <w:gridCol w:w="1275"/>
      </w:tblGrid>
      <w:tr w:rsidR="00FC57B0" w:rsidRPr="00FC57B0" w:rsidTr="00240AFE">
        <w:trPr>
          <w:trHeight w:val="2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Находятся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FC57B0" w:rsidRPr="00FC57B0" w:rsidTr="00240AFE">
        <w:trPr>
          <w:trHeight w:val="26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Оставшиеся без попечения родителей</w:t>
            </w:r>
          </w:p>
        </w:tc>
      </w:tr>
      <w:tr w:rsidR="00FC57B0" w:rsidRPr="00FC57B0" w:rsidTr="00240AFE">
        <w:trPr>
          <w:trHeight w:val="20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опекой физических лиц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Дети-сироты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C57B0" w:rsidRPr="00FC57B0" w:rsidTr="00240AFE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Родители выехали за пределы ПМР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другим причинам</w:t>
            </w:r>
          </w:p>
        </w:tc>
      </w:tr>
      <w:tr w:rsidR="00FC57B0" w:rsidRPr="00FC57B0" w:rsidTr="00240AFE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1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C57B0" w:rsidRPr="00FC57B0" w:rsidTr="00240AFE">
        <w:trPr>
          <w:trHeight w:val="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C57B0" w:rsidRPr="00FC57B0" w:rsidTr="00240AFE">
        <w:trPr>
          <w:trHeight w:val="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C57B0" w:rsidRPr="00FC57B0" w:rsidTr="00240AFE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C57B0" w:rsidRPr="00FC57B0" w:rsidTr="00240AFE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C57B0" w:rsidRPr="00FC57B0" w:rsidTr="00240AFE">
        <w:trPr>
          <w:trHeight w:val="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C57B0" w:rsidRPr="00FC57B0" w:rsidTr="00240AFE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C57B0" w:rsidRPr="00FC57B0" w:rsidTr="00240AFE">
        <w:trPr>
          <w:trHeight w:val="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</w:t>
            </w:r>
          </w:p>
        </w:tc>
      </w:tr>
      <w:tr w:rsidR="00FC57B0" w:rsidRPr="00FC57B0" w:rsidTr="00240AFE">
        <w:trPr>
          <w:trHeight w:val="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76,8%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B0">
        <w:rPr>
          <w:rFonts w:ascii="Times New Roman" w:hAnsi="Times New Roman" w:cs="Times New Roman"/>
          <w:b/>
          <w:i/>
          <w:sz w:val="24"/>
          <w:szCs w:val="24"/>
        </w:rPr>
        <w:t>в) воспитываются в госучреждениях:</w:t>
      </w:r>
    </w:p>
    <w:p w:rsidR="009B1662" w:rsidRDefault="00FC57B0" w:rsidP="00FA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На 1 июля 2021 года общее количество детей, воспитывающихся в государственных учреждениях, составляет 952 чел., из них детей-сирот и ОБПР - 590 чел. (62%), детей с заболеваниями - 294 чел. (30,9%), детей из малообеспеченных семей - 68 чел. (7,1%):</w:t>
      </w:r>
    </w:p>
    <w:p w:rsidR="009B1662" w:rsidRDefault="009B1662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1"/>
        <w:gridCol w:w="991"/>
        <w:gridCol w:w="993"/>
        <w:gridCol w:w="1134"/>
        <w:gridCol w:w="992"/>
        <w:gridCol w:w="993"/>
      </w:tblGrid>
      <w:tr w:rsidR="00FC57B0" w:rsidRPr="00FC57B0" w:rsidTr="00240AFE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сироты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ОБПР, 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из малообеспеченных семей</w:t>
            </w:r>
          </w:p>
        </w:tc>
        <w:tc>
          <w:tcPr>
            <w:tcW w:w="993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заболеваниями</w:t>
            </w:r>
          </w:p>
        </w:tc>
      </w:tr>
      <w:tr w:rsidR="00FC57B0" w:rsidRPr="00FC57B0" w:rsidTr="00240AFE">
        <w:trPr>
          <w:trHeight w:val="576"/>
        </w:trPr>
        <w:tc>
          <w:tcPr>
            <w:tcW w:w="426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детей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ОБПР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«Бендерский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«Парканская СОШ-И»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«Чобручский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«Бендерская С(К)ОШ-И»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«С(К)ОШ-И г. Тирасполь»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FC57B0" w:rsidRPr="00FC57B0" w:rsidTr="00240AFE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«Глинойская С(К)ОШ-И"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57B0" w:rsidRPr="00FC57B0" w:rsidTr="00240AFE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«Попенкская 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«Респ.специал. дом ребенка»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«Респ.центр для детей-инв.»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57B0" w:rsidRPr="00FC57B0" w:rsidTr="00240AF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294</w:t>
            </w:r>
          </w:p>
        </w:tc>
      </w:tr>
      <w:tr w:rsidR="00FC57B0" w:rsidRPr="00FC57B0" w:rsidTr="00240AF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30,9%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C57B0" w:rsidRP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26511">
        <w:rPr>
          <w:rFonts w:ascii="Times New Roman" w:hAnsi="Times New Roman" w:cs="Times New Roman"/>
          <w:b/>
          <w:i/>
          <w:noProof/>
          <w:sz w:val="24"/>
          <w:szCs w:val="24"/>
        </w:rPr>
        <w:t>г) в</w:t>
      </w:r>
      <w:r w:rsidR="00FC57B0" w:rsidRPr="00526511">
        <w:rPr>
          <w:rFonts w:ascii="Times New Roman" w:hAnsi="Times New Roman" w:cs="Times New Roman"/>
          <w:b/>
          <w:i/>
          <w:noProof/>
          <w:sz w:val="24"/>
          <w:szCs w:val="24"/>
        </w:rPr>
        <w:t>ыявленные дети, оставшиеся без попечения родителей, и их устройство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По всей республике 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hAnsi="Times New Roman" w:cs="Times New Roman"/>
          <w:sz w:val="24"/>
          <w:szCs w:val="24"/>
        </w:rPr>
        <w:t xml:space="preserve"> выявлено 126 детей, нуждающихся в государственной защите (за 1 полугодие 2020 года – 107 детей).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 Из 140 детей (выявленных 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 – 126 детей и оставшихся неустроенными на 1 января 2021 года - 14 детей)</w:t>
      </w:r>
      <w:r w:rsidRPr="00FC57B0">
        <w:rPr>
          <w:rFonts w:ascii="Times New Roman" w:hAnsi="Times New Roman" w:cs="Times New Roman"/>
          <w:sz w:val="24"/>
          <w:szCs w:val="24"/>
        </w:rPr>
        <w:t xml:space="preserve"> 130 детей направлены в различные формы устройства: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под опеку граждан – 50 чел. (35,8%);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в интернаты и детские дома – 45 чел. (32,1%);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возвращены в родную семью – 29 чел. (20,7%);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умер – 1 чел. (0,7%);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СПО, ВПО – 5 чел. (3,6%).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На 1 июля 2021 года остались неустроенными 10 детей (7,1%) по причине того, что определяется форма устройства детей, </w:t>
      </w:r>
      <w:r w:rsidRPr="00FC57B0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кандидатами в опекуны проводится сбор документов для оформления опеки или документы уже находятся в министерстве на рассмотрении, а также ведется поиск опекунов.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Движение выявленных детей, оставшихся без попечения родителей, в разрезе по территориальным отделам опеки и попечительства 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5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7B0" w:rsidRPr="00FC57B0" w:rsidRDefault="00FC57B0" w:rsidP="00FC57B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34"/>
        <w:gridCol w:w="709"/>
        <w:gridCol w:w="850"/>
        <w:gridCol w:w="1134"/>
        <w:gridCol w:w="709"/>
        <w:gridCol w:w="567"/>
        <w:gridCol w:w="1134"/>
      </w:tblGrid>
      <w:tr w:rsidR="00FC57B0" w:rsidRPr="00FC57B0" w:rsidTr="00240AFE">
        <w:trPr>
          <w:trHeight w:val="59"/>
        </w:trPr>
        <w:tc>
          <w:tcPr>
            <w:tcW w:w="1560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 (районы) ПМР</w:t>
            </w:r>
          </w:p>
        </w:tc>
        <w:tc>
          <w:tcPr>
            <w:tcW w:w="992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Неустроенные на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 2021г.</w:t>
            </w:r>
          </w:p>
        </w:tc>
        <w:tc>
          <w:tcPr>
            <w:tcW w:w="992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Выявлено детей за 1 полуг. 2021 года</w:t>
            </w:r>
          </w:p>
        </w:tc>
        <w:tc>
          <w:tcPr>
            <w:tcW w:w="1134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нуждающихся в устройстве</w:t>
            </w:r>
          </w:p>
        </w:tc>
        <w:tc>
          <w:tcPr>
            <w:tcW w:w="5103" w:type="dxa"/>
            <w:gridSpan w:val="6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FC57B0" w:rsidRPr="00FC57B0" w:rsidTr="00240AFE">
        <w:trPr>
          <w:trHeight w:val="59"/>
        </w:trPr>
        <w:tc>
          <w:tcPr>
            <w:tcW w:w="1560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Остались неустроенными на 01.07.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</w:tr>
      <w:tr w:rsidR="00FC57B0" w:rsidRPr="00FC57B0" w:rsidTr="00240AFE">
        <w:trPr>
          <w:trHeight w:val="302"/>
        </w:trPr>
        <w:tc>
          <w:tcPr>
            <w:tcW w:w="1560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 опеку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госучреждения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оставлены в родной семье, нах. на контроле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СПОВПО</w:t>
            </w:r>
          </w:p>
        </w:tc>
        <w:tc>
          <w:tcPr>
            <w:tcW w:w="567" w:type="dxa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умерли</w:t>
            </w:r>
          </w:p>
        </w:tc>
        <w:tc>
          <w:tcPr>
            <w:tcW w:w="1134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147"/>
        </w:trPr>
        <w:tc>
          <w:tcPr>
            <w:tcW w:w="1560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vMerge w:val="restart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B0" w:rsidRPr="00FC57B0" w:rsidRDefault="00FC57B0" w:rsidP="00FC57B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FC57B0" w:rsidRPr="00FC57B0" w:rsidTr="00240AFE">
        <w:trPr>
          <w:trHeight w:val="59"/>
        </w:trPr>
        <w:tc>
          <w:tcPr>
            <w:tcW w:w="1560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C5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130 детей</w:t>
            </w: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(92,8%)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7,1%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д) в</w:t>
      </w:r>
      <w:r w:rsidR="00FC57B0" w:rsidRPr="0052651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ыявление и учёт семей, находящихся в социально опасном положении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57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Приднестровской Молдавской Республики от 7 декабря 2020 года № 432 «Об утверждении Положения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сиротства»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семей, находящихся в социально опасном положении, которым оказывается помощь согласно разработанным планам помощи с закреплением ответственных лиц от каждого органа, осуществляющего работу по профилактике семейного неблагополучия. 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1 полугодие 2021 </w:t>
      </w:r>
      <w:r w:rsidRPr="00FC57B0">
        <w:rPr>
          <w:rFonts w:ascii="Times New Roman" w:hAnsi="Times New Roman"/>
          <w:sz w:val="24"/>
          <w:szCs w:val="24"/>
        </w:rPr>
        <w:t>года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поставлено на учет 22 неблагополучные семьи, находящиеся в социально опасном положении, детей в них – 49, снято с учета –</w:t>
      </w:r>
      <w:r w:rsidRPr="00FC57B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</w:t>
      </w:r>
      <w:r w:rsidRPr="00FC57B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семей, в которых 29 детей. На 1 июля 2021 года всего состоит на учете в территориальных органах опеки и попечительства 105 семей (на 1 июля 2020 года – 101), в которых воспитывается 240 детей (на 1 июля 2020 года - 244), в том числе по городам и районам: 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6131112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0"/>
        <w:gridCol w:w="1967"/>
        <w:gridCol w:w="833"/>
        <w:gridCol w:w="891"/>
        <w:gridCol w:w="856"/>
        <w:gridCol w:w="877"/>
        <w:gridCol w:w="850"/>
        <w:gridCol w:w="888"/>
        <w:gridCol w:w="859"/>
        <w:gridCol w:w="1088"/>
      </w:tblGrid>
      <w:tr w:rsidR="00FC57B0" w:rsidRPr="00FC57B0" w:rsidTr="00240AFE">
        <w:trPr>
          <w:trHeight w:val="2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Территориальные отделы управления ОПС, ОиП, СПСвГР МСЗиТ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Состояли на учете на 01.01.2021г.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 1 полугодие 2021 года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Состоят</w:t>
            </w:r>
          </w:p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учете на 01.07.2021г.</w:t>
            </w:r>
          </w:p>
        </w:tc>
      </w:tr>
      <w:tr w:rsidR="00FC57B0" w:rsidRPr="00FC57B0" w:rsidTr="00240AFE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поставлено</w:t>
            </w:r>
          </w:p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учет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снято с учета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4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 в них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детей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 в них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Тираспольский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Бендерский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Слободзейский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Григориопольский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57B0" w:rsidRPr="00FC57B0" w:rsidTr="00240AFE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Дубоссарский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57B0" w:rsidRPr="00FC57B0" w:rsidTr="00240AFE">
        <w:trPr>
          <w:trHeight w:val="2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(род.)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FC57B0" w:rsidRPr="00FC57B0" w:rsidTr="00240AFE">
        <w:trPr>
          <w:trHeight w:val="1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tabs>
                <w:tab w:val="center" w:pos="40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tabs>
                <w:tab w:val="center" w:pos="40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7B0" w:rsidRPr="00FC57B0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е) р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абота по усыновлению детей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Pr="00FC57B0">
        <w:rPr>
          <w:rFonts w:ascii="Times New Roman" w:hAnsi="Times New Roman"/>
          <w:sz w:val="24"/>
          <w:szCs w:val="24"/>
        </w:rPr>
        <w:t>2021 года</w:t>
      </w:r>
      <w:r w:rsidRPr="00FC57B0">
        <w:rPr>
          <w:rFonts w:ascii="Times New Roman" w:hAnsi="Times New Roman" w:cs="Times New Roman"/>
          <w:sz w:val="24"/>
          <w:szCs w:val="24"/>
        </w:rPr>
        <w:t xml:space="preserve"> усыновлено 2 детей из категории детей-сирот и детей, оставшихся без попечения родителей (за 1 полугодие 2020 года также 2 детей).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За отчетный период Министерством по социальной защите и труду выдано 8 заключений в суд об обоснованности усыновления (удочерения) вторым родителем (за                 1 полугодие 2020 года – 3).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В рамках работы с кандидатами в опекуны и усыновители за 1 полугодие 2021 года поставлено на учет 11 кандидатов (за 1 полугодие 2020 года - 4), снято с учета по заявлению – 18 кандидатов (за 1 полугодие 2020 года - 1). По подбору детей проводилась работа со 127 кандидатами, в результате:</w:t>
      </w:r>
    </w:p>
    <w:p w:rsidR="00FC57B0" w:rsidRPr="00FC57B0" w:rsidRDefault="00FC57B0" w:rsidP="00FC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усыновили (удочерили) ребенка, но не снялись с учета – 18 кандидатов;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ab/>
        <w:t>- оформили опеку, но не снялись с учета – 49 кандидатов (из них оформили опеку в 1 полугодии 2021 года – 4 кандидата);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посещают подобранных детей – 9 кандидатов;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ab/>
        <w:t>- находятся в стадии подбора детей – 51 кандидат.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851"/>
        <w:gridCol w:w="1276"/>
        <w:gridCol w:w="850"/>
        <w:gridCol w:w="851"/>
        <w:gridCol w:w="850"/>
        <w:gridCol w:w="850"/>
        <w:gridCol w:w="1134"/>
      </w:tblGrid>
      <w:tr w:rsidR="00FC57B0" w:rsidRPr="00FC57B0" w:rsidTr="00240AFE">
        <w:trPr>
          <w:trHeight w:val="5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кандидатам в усыновители по городам и районам</w:t>
            </w:r>
          </w:p>
        </w:tc>
      </w:tr>
      <w:tr w:rsidR="00FC57B0" w:rsidRPr="00FC57B0" w:rsidTr="00240AFE">
        <w:trPr>
          <w:trHeight w:val="11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01.01.2021г.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на учет за 1 полуг. 2021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Сняты с учета по заявлению за 1 полуг. 2021г.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01.07.2021г. на учете кандидатов в усынови-тели и опекуны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Усыновили ребенка, но не сняты с учета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Оформили опеку, но не сняты с учета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Из них оформили опеку в 1 полуг. 2021г.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Посещают подобранных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подобрали ребенка, находятся в стадии подбора</w:t>
            </w:r>
          </w:p>
        </w:tc>
      </w:tr>
      <w:tr w:rsidR="00FC57B0" w:rsidRPr="00FC57B0" w:rsidTr="00240AFE">
        <w:trPr>
          <w:trHeight w:val="2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МСЗиТ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Тирасполь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Бендеры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Слободзея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Дубоссары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57B0" w:rsidRPr="00FC57B0" w:rsidTr="00240AF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C57B0" w:rsidRPr="00FC57B0" w:rsidTr="00240AFE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38,6%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40,1%</w:t>
            </w:r>
          </w:p>
        </w:tc>
      </w:tr>
    </w:tbl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511">
        <w:rPr>
          <w:rFonts w:ascii="Times New Roman" w:hAnsi="Times New Roman" w:cs="Times New Roman"/>
          <w:b/>
          <w:i/>
          <w:sz w:val="24"/>
          <w:szCs w:val="24"/>
        </w:rPr>
        <w:t xml:space="preserve">ж) 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абота Республиканской психолого-медико-педагогической комиссии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За период 1 полугодия 2021 года состоялось 6 заседаний Республиканской психолого-медико-педагогической комиссии, на которых 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диагностика физических и (или) психических недостатков детей до 18 лет, установление их прав на специальное образование, давались рекомендации к направлению в специальные (коррекционные) образовательные учреждения, осуществлялось консультирование родителей (лиц, их заменяющих) по вопросам о физических и (или) психических недостатках детей.</w:t>
      </w:r>
    </w:p>
    <w:p w:rsidR="00FC57B0" w:rsidRPr="00FC57B0" w:rsidRDefault="00FC57B0" w:rsidP="00FC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Всего за 1 полугодие 2021 года на РПМПК было обследовано </w:t>
      </w:r>
      <w:r w:rsidRPr="00FC57B0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FC57B0">
        <w:rPr>
          <w:rFonts w:ascii="Times New Roman" w:hAnsi="Times New Roman" w:cs="Times New Roman"/>
          <w:sz w:val="24"/>
          <w:szCs w:val="24"/>
        </w:rPr>
        <w:t>ребенка из различных учреждений республики, а именно:</w:t>
      </w:r>
    </w:p>
    <w:p w:rsidR="00FC57B0" w:rsidRPr="00FC57B0" w:rsidRDefault="00FC57B0" w:rsidP="00FC57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557"/>
      </w:tblGrid>
      <w:tr w:rsidR="00FC57B0" w:rsidRPr="00FC57B0" w:rsidTr="00240AF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Учреждения, направившие детей на РПМПК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обследованных</w:t>
            </w:r>
          </w:p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b/>
                <w:sz w:val="20"/>
                <w:szCs w:val="20"/>
              </w:rPr>
              <w:t>за 1 полугодие 2021 года</w:t>
            </w:r>
          </w:p>
        </w:tc>
      </w:tr>
      <w:tr w:rsidR="00FC57B0" w:rsidRPr="00FC57B0" w:rsidTr="00240AF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ГОУ «Специальная (коррекционная) общеобразовательная школа-интернат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 видов»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ГОУ «Бендерская специальная (коррекционная) общеобразовательная школа-интернат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 видов»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ГОУ «Глинойская специальная (коррекционная) общеобразовательная школа-интернат для детей-сирот и детей, оставшихся без попечения родителей, </w:t>
            </w:r>
            <w:r w:rsidRPr="00FC5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«Попенкская  школа-интернат для детей-сирот и детей, оставшихся без попечения родителей»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«Парканская средняя общеобразовательная школа-интернат»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«Чобручский детский дом»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ГУ «РСДР»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«Детский дом»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Тирасполя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Бендеры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Слободзея и Слободзейского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Григориополь и Григориопольского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 xml:space="preserve">МОУ г. Дубоссары и Дубоссарского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МОУ г. Рыбница и Рыбницкого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ГОУ «РМТЛК» (д/с «Бубуруза)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МСКОУ № 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Не посещающие организации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57B0" w:rsidRPr="00FC57B0" w:rsidTr="00240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0" w:rsidRPr="00FC57B0" w:rsidRDefault="00FC57B0" w:rsidP="00FC5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FC57B0" w:rsidRPr="00FC57B0" w:rsidRDefault="00FC57B0" w:rsidP="00FC57B0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7B0" w:rsidRPr="00FC57B0" w:rsidRDefault="00FC57B0" w:rsidP="00FC57B0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По итогам заседаний РПМПК за 1 полугодие 2021 года из 102 обследованных детей: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-  в учреждения, подведомственные Министерству по социальной защите и труду ПМР, направлено 60 детей, из них: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36 чел. – в </w:t>
      </w:r>
      <w:r w:rsidR="00526511" w:rsidRPr="00526511">
        <w:rPr>
          <w:rFonts w:ascii="Times New Roman" w:eastAsia="Calibri" w:hAnsi="Times New Roman" w:cs="Times New Roman"/>
          <w:sz w:val="24"/>
          <w:szCs w:val="24"/>
        </w:rPr>
        <w:t>ГОУ «Специальная (коррекционная) общеобразовательная школа-интернат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видов</w:t>
      </w:r>
      <w:r w:rsidR="00526511" w:rsidRPr="00526511">
        <w:rPr>
          <w:rFonts w:ascii="Times New Roman" w:eastAsia="Calibri" w:hAnsi="Times New Roman" w:cs="Times New Roman"/>
          <w:sz w:val="24"/>
          <w:szCs w:val="24"/>
        </w:rPr>
        <w:t>»</w:t>
      </w:r>
      <w:r w:rsidRPr="00FC57B0">
        <w:rPr>
          <w:rFonts w:ascii="Times New Roman" w:hAnsi="Times New Roman" w:cs="Times New Roman"/>
          <w:sz w:val="24"/>
          <w:szCs w:val="24"/>
        </w:rPr>
        <w:t xml:space="preserve"> г. Тирасполь; 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5 чел. – в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ГОУ «Глинойская С(К)ОШИ для детей-сирот и детей, оставшихся без попечения родителей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вида»</w:t>
      </w:r>
      <w:r w:rsidR="005265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6 чел. – в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ГОУ «Бендерская специальная (коррекционная) общеобразовательная школа-интернат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IV, VII видов</w:t>
      </w:r>
      <w:r w:rsidR="005265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C57B0">
        <w:rPr>
          <w:rFonts w:ascii="Times New Roman" w:hAnsi="Times New Roman" w:cs="Times New Roman"/>
          <w:sz w:val="24"/>
          <w:szCs w:val="24"/>
        </w:rPr>
        <w:t>;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2 чел. – в ГУ </w:t>
      </w:r>
      <w:r w:rsidR="00526511" w:rsidRPr="00526511">
        <w:rPr>
          <w:rFonts w:ascii="Times New Roman" w:eastAsia="Calibri" w:hAnsi="Times New Roman" w:cs="Times New Roman"/>
          <w:sz w:val="24"/>
          <w:szCs w:val="24"/>
        </w:rPr>
        <w:t>«Республиканский специализированный Дом ребенка»</w:t>
      </w:r>
      <w:r w:rsidRPr="00FC57B0">
        <w:rPr>
          <w:rFonts w:ascii="Times New Roman" w:hAnsi="Times New Roman" w:cs="Times New Roman"/>
          <w:sz w:val="24"/>
          <w:szCs w:val="24"/>
        </w:rPr>
        <w:t>;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7 чел. – в ГОУ «Бендерский детский дом для детей-сирот и детей, оставшихся без попечения родителей»;</w:t>
      </w:r>
    </w:p>
    <w:p w:rsidR="00526511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2 чел. – в ГОУ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«Попенкская школа-интернат для детей-сирот и детей, оставшихся без попечения родителей»</w:t>
      </w:r>
      <w:r w:rsidRPr="00FC57B0">
        <w:rPr>
          <w:rFonts w:ascii="Times New Roman" w:hAnsi="Times New Roman" w:cs="Times New Roman"/>
          <w:sz w:val="24"/>
          <w:szCs w:val="24"/>
        </w:rPr>
        <w:t>;</w:t>
      </w:r>
    </w:p>
    <w:p w:rsidR="00FC57B0" w:rsidRPr="00FC57B0" w:rsidRDefault="00FC57B0" w:rsidP="00526511">
      <w:pPr>
        <w:tabs>
          <w:tab w:val="left" w:pos="7938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2 чел. – в ГОУ «Парканская средняя общеобразовательная </w:t>
      </w:r>
      <w:r w:rsidR="00526511" w:rsidRPr="005265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="005265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57B0">
        <w:rPr>
          <w:rFonts w:ascii="Times New Roman" w:hAnsi="Times New Roman" w:cs="Times New Roman"/>
          <w:sz w:val="24"/>
          <w:szCs w:val="24"/>
        </w:rPr>
        <w:t>.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7B0">
        <w:rPr>
          <w:rFonts w:ascii="Times New Roman" w:hAnsi="Times New Roman" w:cs="Times New Roman"/>
          <w:sz w:val="24"/>
          <w:szCs w:val="24"/>
        </w:rPr>
        <w:tab/>
      </w:r>
      <w:r w:rsidRPr="00FC57B0">
        <w:rPr>
          <w:rFonts w:ascii="Times New Roman" w:hAnsi="Times New Roman" w:cs="Times New Roman"/>
          <w:sz w:val="24"/>
          <w:szCs w:val="24"/>
          <w:u w:val="single"/>
        </w:rPr>
        <w:t>Рекомендовано: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специализированные группы в детских садах </w:t>
      </w:r>
      <w:r w:rsidRPr="00FC57B0">
        <w:rPr>
          <w:rFonts w:ascii="Times New Roman" w:hAnsi="Times New Roman" w:cs="Times New Roman"/>
          <w:sz w:val="24"/>
          <w:szCs w:val="24"/>
        </w:rPr>
        <w:t>–</w:t>
      </w: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 1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по программе </w:t>
      </w:r>
      <w:r w:rsidRPr="00FC57B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C57B0">
        <w:rPr>
          <w:rFonts w:ascii="Times New Roman" w:hAnsi="Times New Roman" w:cs="Times New Roman"/>
          <w:color w:val="000000"/>
          <w:sz w:val="24"/>
          <w:szCs w:val="24"/>
        </w:rPr>
        <w:t xml:space="preserve"> вида – 1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оформление инвалидности (подтверждение диагноза) – 6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МСКОУ № 2 – 2 чел.; 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продление пребывания в спец. МДОУ </w:t>
      </w:r>
      <w:r w:rsidRPr="00FC57B0">
        <w:rPr>
          <w:rFonts w:ascii="Times New Roman" w:hAnsi="Times New Roman" w:cs="Times New Roman"/>
          <w:sz w:val="24"/>
          <w:szCs w:val="24"/>
        </w:rPr>
        <w:t>–</w:t>
      </w:r>
      <w:r w:rsidRPr="00FC57B0">
        <w:rPr>
          <w:rFonts w:ascii="Times New Roman" w:hAnsi="Times New Roman"/>
          <w:sz w:val="24"/>
          <w:szCs w:val="24"/>
        </w:rPr>
        <w:t xml:space="preserve"> 3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продление пребывания в ГУ, ГОУ – 16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отделение дневного пребывания для детей-инвалидов при ГУ «РРЦДИ» - 1 чел.;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ГУ «РРЦДИ» - 1 чел.;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ГОУ «Республиканский молдавский теоретический лицей-комплекс», детский сад «Бубуруза» логопедическая группа – 11 чел.</w:t>
      </w: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B0" w:rsidRPr="00FC57B0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526511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ч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исленность недееспособных, состоящих на учете</w:t>
      </w:r>
    </w:p>
    <w:p w:rsidR="00526511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По состоянию на 1 июля 2021 года в территориальных отделах охраны прав семьи, опеки и попечительства, социальной помощи семьям в группе риска состоят на учете дееспособные лица, нуждающиеся в попечительстве по состоянию здоровья, и недееспособные лица, признанные судом недееспособными или ограниченно дееспособными, – 601 человек, что меньше на 8 человек (1,3%), чем на 1 июля 2020 года.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993"/>
        <w:gridCol w:w="992"/>
        <w:gridCol w:w="992"/>
        <w:gridCol w:w="992"/>
        <w:gridCol w:w="993"/>
        <w:gridCol w:w="992"/>
        <w:gridCol w:w="992"/>
      </w:tblGrid>
      <w:tr w:rsidR="00FC57B0" w:rsidRPr="00FC57B0" w:rsidTr="00240AFE">
        <w:trPr>
          <w:trHeight w:val="576"/>
        </w:trPr>
        <w:tc>
          <w:tcPr>
            <w:tcW w:w="1560" w:type="dxa"/>
            <w:vMerge w:val="restart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состоящих на учете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над которыми установлены опека (попечительство)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над которыми прекращены опека (попечительство)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направленных в учреж.соц.патронажа</w:t>
            </w:r>
          </w:p>
        </w:tc>
      </w:tr>
      <w:tr w:rsidR="00FC57B0" w:rsidRPr="00FC57B0" w:rsidTr="00240AFE">
        <w:trPr>
          <w:trHeight w:val="242"/>
        </w:trPr>
        <w:tc>
          <w:tcPr>
            <w:tcW w:w="1560" w:type="dxa"/>
            <w:vMerge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01.07.</w:t>
            </w:r>
          </w:p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на 01.07. 2021г.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1 полуг.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за 1 полуг. 2021 года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1 полуг.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за 1 полуг. 2021 года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1 полуг.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за 1 полуг. 2021 года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57B0" w:rsidRPr="00FC57B0" w:rsidTr="00240AFE">
        <w:tc>
          <w:tcPr>
            <w:tcW w:w="1560" w:type="dxa"/>
            <w:vAlign w:val="bottom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7B0" w:rsidRPr="00FC57B0" w:rsidTr="00240AFE">
        <w:trPr>
          <w:trHeight w:val="272"/>
        </w:trPr>
        <w:tc>
          <w:tcPr>
            <w:tcW w:w="1560" w:type="dxa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6511">
        <w:rPr>
          <w:rFonts w:ascii="Times New Roman" w:hAnsi="Times New Roman"/>
          <w:b/>
          <w:i/>
          <w:sz w:val="24"/>
          <w:szCs w:val="24"/>
        </w:rPr>
        <w:t>и) л</w:t>
      </w:r>
      <w:r w:rsidR="00FC57B0" w:rsidRPr="00526511">
        <w:rPr>
          <w:rFonts w:ascii="Times New Roman" w:hAnsi="Times New Roman"/>
          <w:b/>
          <w:i/>
          <w:sz w:val="24"/>
          <w:szCs w:val="24"/>
        </w:rPr>
        <w:t xml:space="preserve">етнее оздоровление детей-сирот и детей, оставшихся без попечения родителей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B0">
        <w:rPr>
          <w:rFonts w:ascii="Times New Roman" w:eastAsia="Calibri" w:hAnsi="Times New Roman" w:cs="Times New Roman"/>
          <w:sz w:val="24"/>
          <w:szCs w:val="24"/>
        </w:rPr>
        <w:t>Летний отдых и оздоровление в 2021 году запланирован для детей-сирот и детей, оставшихся без попечения родителей, воспитывающихся в организациях образования, подведомственных Министерству по социальной защите и труду Приднестровской Молдавской Республики, в соответствии с Распоряжением Правительства Приднестровской Молдавской Республики от 28 мая 2021 года № 441р «О создании Межведомственной комиссии по организации в 2021 году летнего отдыха и оздоровления детей-сирот, детей, оставшихся без попечения родителей, проживающих в организациях образования, подведомственных Министерству по социальной защите и труду Приднестровской Молдавской Республики, и проведении ряда мероприятий по организации в 2021 году летнего отдыха и оздоровления детей».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Министерством по социальной защите и труду ПМР был проведен аукцион по оказанию услуг по санаторно-курортному лечению льготной категории граждан и детскому оздоровлению на 2021 год. На летнее оздоровление детей-сирот и детей, оставшихся без попечения родителей, в 2021 году </w:t>
      </w:r>
      <w:r w:rsidRPr="00FC57B0">
        <w:rPr>
          <w:rFonts w:ascii="Times New Roman" w:eastAsia="Calibri" w:hAnsi="Times New Roman" w:cs="Times New Roman"/>
          <w:sz w:val="24"/>
          <w:szCs w:val="24"/>
        </w:rPr>
        <w:t>заключены контракты на</w:t>
      </w:r>
      <w:r w:rsidRPr="00FC57B0">
        <w:rPr>
          <w:rFonts w:ascii="Times New Roman" w:hAnsi="Times New Roman"/>
          <w:sz w:val="24"/>
          <w:szCs w:val="24"/>
        </w:rPr>
        <w:t xml:space="preserve"> приобретение 1896 путевок на 4 заезда 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на сумму 6 939 450 рублей ПМР </w:t>
      </w:r>
      <w:r w:rsidRPr="00FC57B0">
        <w:rPr>
          <w:rFonts w:ascii="Times New Roman" w:hAnsi="Times New Roman"/>
          <w:sz w:val="24"/>
          <w:szCs w:val="24"/>
        </w:rPr>
        <w:t>для 474 детей.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По итогам аукциона были определены четыре победителя: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ГУП «ОК «Днестровские зори»;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ООО «Дубоссарский оздоровительный лагерь»;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- ОО «Меренештский оздоровительный лагерь «Виктория»;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 «Спортивно-оздоровительный лагерь «Спартак».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Стоимость одной путевки для подведомственных учреждений составила: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 - </w:t>
      </w:r>
      <w:r w:rsidRPr="00FC57B0">
        <w:rPr>
          <w:rFonts w:ascii="Times New Roman" w:eastAsia="Calibri" w:hAnsi="Times New Roman" w:cs="Times New Roman"/>
          <w:sz w:val="24"/>
          <w:szCs w:val="24"/>
        </w:rPr>
        <w:t>3806,25</w:t>
      </w:r>
      <w:r w:rsidRPr="00FC57B0">
        <w:rPr>
          <w:rFonts w:ascii="Times New Roman" w:hAnsi="Times New Roman"/>
          <w:sz w:val="24"/>
          <w:szCs w:val="24"/>
        </w:rPr>
        <w:t xml:space="preserve"> рублей ПМР в оздоровительных лагерях ГУП «ОК «Днестровские зори», ОО «Меренештский оздоровительный лагерь «Виктория»;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 xml:space="preserve">- </w:t>
      </w:r>
      <w:r w:rsidRPr="00FC57B0">
        <w:rPr>
          <w:rFonts w:ascii="Times New Roman" w:eastAsia="Calibri" w:hAnsi="Times New Roman" w:cs="Times New Roman"/>
          <w:sz w:val="24"/>
          <w:szCs w:val="24"/>
        </w:rPr>
        <w:t xml:space="preserve">3806,00 рублей ПМР в </w:t>
      </w:r>
      <w:r w:rsidRPr="00FC57B0">
        <w:rPr>
          <w:rFonts w:ascii="Times New Roman" w:hAnsi="Times New Roman"/>
          <w:sz w:val="24"/>
          <w:szCs w:val="24"/>
        </w:rPr>
        <w:t>ООО «Дубоссарский оздоровительный лагерь»;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57B0">
        <w:rPr>
          <w:rFonts w:ascii="Times New Roman" w:eastAsia="Calibri" w:hAnsi="Times New Roman" w:cs="Times New Roman"/>
          <w:sz w:val="24"/>
          <w:szCs w:val="24"/>
        </w:rPr>
        <w:t>3325,00</w:t>
      </w:r>
      <w:r w:rsidRPr="00FC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ПМР в МУ «Спортивно-оздоровительный лагерь «Спартак».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B0">
        <w:rPr>
          <w:rFonts w:ascii="Times New Roman" w:eastAsia="Calibri" w:hAnsi="Times New Roman" w:cs="Times New Roman"/>
          <w:sz w:val="24"/>
          <w:szCs w:val="24"/>
        </w:rPr>
        <w:t>Одновременный заезд всех детей в организации отдыха и оздоровления осуществлен 18 июня 2021 года, также одновременный выезд детей запланирован на 28 августа 2021 года по окончании летнего отдыха и оздоровления.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В летних оздоровительных лагерях отдыхают 474 ребенка из подведомственных учреждений:</w:t>
      </w: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57B0">
        <w:rPr>
          <w:rFonts w:ascii="Times New Roman" w:hAnsi="Times New Roman"/>
          <w:sz w:val="24"/>
          <w:szCs w:val="24"/>
        </w:rPr>
        <w:t>Таблица 9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1559"/>
        <w:gridCol w:w="1808"/>
      </w:tblGrid>
      <w:tr w:rsidR="00FC57B0" w:rsidRPr="00FC57B0" w:rsidTr="00240AFE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оздоровительного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 в один заезд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 в оздоровительную компанию</w:t>
            </w:r>
          </w:p>
        </w:tc>
      </w:tr>
      <w:tr w:rsidR="00FC57B0" w:rsidRPr="00FC57B0" w:rsidTr="00240AFE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«Дубоссарский оздоровительный лагерь»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С(К)ОШИ Тирасполь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FC57B0" w:rsidRPr="00FC57B0" w:rsidTr="00240AFE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Глинойская С(К)ОШИ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FC57B0" w:rsidRPr="00FC57B0" w:rsidTr="00240AF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«ОК «Днестровские зори»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Чобручский детский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C57B0" w:rsidRPr="00FC57B0" w:rsidTr="00240AFE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Попенкская 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FC57B0" w:rsidRPr="00FC57B0" w:rsidTr="00240AF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«Меренештский оздоровите-льный лагерь «Виктория»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Бендерский детский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C57B0" w:rsidRPr="00FC57B0" w:rsidTr="00240AFE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«Спортивно-оздоровительный лагерь «Спартак»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Бендерская С(К)ОШИ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C57B0" w:rsidRPr="00FC57B0" w:rsidTr="00240AFE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Парканская СОШИ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FC57B0" w:rsidRPr="00FC57B0" w:rsidTr="00240AFE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7B0" w:rsidRPr="00FC57B0" w:rsidRDefault="00FC57B0" w:rsidP="00F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1896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7B0" w:rsidRP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2651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ыплата пособий опекунам (попечителям) на содержание опекаемых (подопечных) детей</w:t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27 июля 2010 года № 159-З-</w:t>
      </w:r>
      <w:r w:rsidRPr="00FC57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57B0">
        <w:rPr>
          <w:rFonts w:ascii="Times New Roman" w:hAnsi="Times New Roman" w:cs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 в течение 1 полугодия 2021 года назначены и Государственными администрациями городов и районов произведены выплаты пособий опекунам и попечителям на содержание детей-сирот и детей, оставшихся без попечения родителей, находящихся под опекой (попечительством) физических лиц, в сумме </w:t>
      </w:r>
      <w:r w:rsidRPr="00FC57B0">
        <w:rPr>
          <w:rFonts w:ascii="Times New Roman" w:hAnsi="Times New Roman" w:cs="Times New Roman"/>
          <w:b/>
          <w:bCs/>
          <w:sz w:val="24"/>
          <w:szCs w:val="24"/>
        </w:rPr>
        <w:t>5 990 393,86</w:t>
      </w:r>
      <w:r w:rsidRPr="00FC57B0">
        <w:rPr>
          <w:rFonts w:ascii="Times New Roman" w:hAnsi="Times New Roman" w:cs="Times New Roman"/>
          <w:sz w:val="24"/>
          <w:szCs w:val="24"/>
        </w:rPr>
        <w:t xml:space="preserve"> рублей (за 1 полугодие 2020 года – 6 184 493,98 рублей):</w:t>
      </w:r>
    </w:p>
    <w:p w:rsidR="00FC57B0" w:rsidRPr="00FC57B0" w:rsidRDefault="00FC57B0" w:rsidP="00FC57B0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2677"/>
        <w:gridCol w:w="10"/>
        <w:gridCol w:w="2276"/>
        <w:gridCol w:w="2389"/>
      </w:tblGrid>
      <w:tr w:rsidR="00FC57B0" w:rsidRPr="00FC57B0" w:rsidTr="00240AFE">
        <w:tc>
          <w:tcPr>
            <w:tcW w:w="2396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Количество детей, на содержание которых выплачиваются пособия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Количество опекунов, получающих пособия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Выплаченные суммы, руб.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both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Январь</w:t>
            </w:r>
          </w:p>
        </w:tc>
        <w:tc>
          <w:tcPr>
            <w:tcW w:w="2687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689</w:t>
            </w:r>
          </w:p>
        </w:tc>
        <w:tc>
          <w:tcPr>
            <w:tcW w:w="2276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534</w:t>
            </w:r>
          </w:p>
        </w:tc>
        <w:tc>
          <w:tcPr>
            <w:tcW w:w="2389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960 712,13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both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Февраль</w:t>
            </w:r>
          </w:p>
        </w:tc>
        <w:tc>
          <w:tcPr>
            <w:tcW w:w="2687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692</w:t>
            </w:r>
          </w:p>
        </w:tc>
        <w:tc>
          <w:tcPr>
            <w:tcW w:w="2276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539</w:t>
            </w:r>
          </w:p>
        </w:tc>
        <w:tc>
          <w:tcPr>
            <w:tcW w:w="2389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974 400,21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both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Март</w:t>
            </w:r>
          </w:p>
        </w:tc>
        <w:tc>
          <w:tcPr>
            <w:tcW w:w="2687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694</w:t>
            </w:r>
          </w:p>
        </w:tc>
        <w:tc>
          <w:tcPr>
            <w:tcW w:w="2276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538</w:t>
            </w:r>
          </w:p>
        </w:tc>
        <w:tc>
          <w:tcPr>
            <w:tcW w:w="2389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965 545,06</w:t>
            </w:r>
          </w:p>
        </w:tc>
      </w:tr>
      <w:tr w:rsidR="00FC57B0" w:rsidRPr="00FC57B0" w:rsidTr="00240AFE">
        <w:trPr>
          <w:trHeight w:val="208"/>
        </w:trPr>
        <w:tc>
          <w:tcPr>
            <w:tcW w:w="7359" w:type="dxa"/>
            <w:gridSpan w:val="4"/>
            <w:vAlign w:val="center"/>
          </w:tcPr>
          <w:p w:rsidR="00FC57B0" w:rsidRPr="00FC57B0" w:rsidRDefault="00FC57B0" w:rsidP="00FC57B0">
            <w:pPr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Итого за 1 квартал 2021 года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bCs/>
              </w:rPr>
            </w:pPr>
            <w:r w:rsidRPr="00FC57B0">
              <w:rPr>
                <w:b/>
                <w:bCs/>
              </w:rPr>
              <w:t>2 900 657,40</w:t>
            </w:r>
          </w:p>
        </w:tc>
      </w:tr>
      <w:tr w:rsidR="00FC57B0" w:rsidRPr="00FC57B0" w:rsidTr="00240AFE">
        <w:trPr>
          <w:trHeight w:val="208"/>
        </w:trPr>
        <w:tc>
          <w:tcPr>
            <w:tcW w:w="2396" w:type="dxa"/>
            <w:vAlign w:val="center"/>
          </w:tcPr>
          <w:p w:rsidR="00FC57B0" w:rsidRPr="00FC57B0" w:rsidRDefault="00FC57B0" w:rsidP="00FC57B0">
            <w:pPr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Апрель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703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544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Cs/>
                <w:sz w:val="20"/>
                <w:szCs w:val="20"/>
              </w:rPr>
            </w:pPr>
            <w:r w:rsidRPr="00FC57B0">
              <w:rPr>
                <w:bCs/>
                <w:sz w:val="20"/>
                <w:szCs w:val="20"/>
              </w:rPr>
              <w:t>983 597,86</w:t>
            </w:r>
          </w:p>
        </w:tc>
      </w:tr>
      <w:tr w:rsidR="00FC57B0" w:rsidRPr="00FC57B0" w:rsidTr="00240AFE">
        <w:trPr>
          <w:trHeight w:val="208"/>
        </w:trPr>
        <w:tc>
          <w:tcPr>
            <w:tcW w:w="2396" w:type="dxa"/>
            <w:vAlign w:val="center"/>
          </w:tcPr>
          <w:p w:rsidR="00FC57B0" w:rsidRPr="00FC57B0" w:rsidRDefault="00FC57B0" w:rsidP="00FC57B0">
            <w:pPr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Май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705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546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Cs/>
                <w:sz w:val="20"/>
                <w:szCs w:val="20"/>
              </w:rPr>
            </w:pPr>
            <w:r w:rsidRPr="00FC57B0">
              <w:rPr>
                <w:bCs/>
                <w:sz w:val="20"/>
                <w:szCs w:val="20"/>
              </w:rPr>
              <w:t>982 019,61</w:t>
            </w:r>
          </w:p>
        </w:tc>
      </w:tr>
      <w:tr w:rsidR="00FC57B0" w:rsidRPr="00FC57B0" w:rsidTr="00240AFE">
        <w:trPr>
          <w:trHeight w:val="208"/>
        </w:trPr>
        <w:tc>
          <w:tcPr>
            <w:tcW w:w="2396" w:type="dxa"/>
            <w:vAlign w:val="center"/>
          </w:tcPr>
          <w:p w:rsidR="00FC57B0" w:rsidRPr="00FC57B0" w:rsidRDefault="00FC57B0" w:rsidP="00FC57B0">
            <w:pPr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Июнь</w:t>
            </w:r>
          </w:p>
        </w:tc>
        <w:tc>
          <w:tcPr>
            <w:tcW w:w="2687" w:type="dxa"/>
            <w:gridSpan w:val="2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712</w:t>
            </w:r>
          </w:p>
        </w:tc>
        <w:tc>
          <w:tcPr>
            <w:tcW w:w="2276" w:type="dxa"/>
            <w:vAlign w:val="center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553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Cs/>
                <w:sz w:val="20"/>
                <w:szCs w:val="20"/>
              </w:rPr>
            </w:pPr>
            <w:r w:rsidRPr="00FC57B0">
              <w:rPr>
                <w:bCs/>
                <w:sz w:val="20"/>
                <w:szCs w:val="20"/>
              </w:rPr>
              <w:t>1 124 118,99</w:t>
            </w:r>
          </w:p>
        </w:tc>
      </w:tr>
      <w:tr w:rsidR="00FC57B0" w:rsidRPr="00FC57B0" w:rsidTr="00240AFE">
        <w:trPr>
          <w:trHeight w:val="208"/>
        </w:trPr>
        <w:tc>
          <w:tcPr>
            <w:tcW w:w="7359" w:type="dxa"/>
            <w:gridSpan w:val="4"/>
            <w:vAlign w:val="center"/>
          </w:tcPr>
          <w:p w:rsidR="00FC57B0" w:rsidRPr="00FC57B0" w:rsidRDefault="00FC57B0" w:rsidP="00FC57B0">
            <w:pPr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Итого за 2 квартал 2021 года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bCs/>
              </w:rPr>
            </w:pPr>
            <w:r w:rsidRPr="00FC57B0">
              <w:rPr>
                <w:b/>
                <w:bCs/>
              </w:rPr>
              <w:t>3 089 736,46</w:t>
            </w:r>
          </w:p>
        </w:tc>
      </w:tr>
      <w:tr w:rsidR="00FC57B0" w:rsidRPr="00FC57B0" w:rsidTr="00240AFE">
        <w:trPr>
          <w:trHeight w:val="208"/>
        </w:trPr>
        <w:tc>
          <w:tcPr>
            <w:tcW w:w="7359" w:type="dxa"/>
            <w:gridSpan w:val="4"/>
            <w:vAlign w:val="center"/>
          </w:tcPr>
          <w:p w:rsidR="00FC57B0" w:rsidRPr="00FC57B0" w:rsidRDefault="00FC57B0" w:rsidP="00FC57B0">
            <w:pPr>
              <w:rPr>
                <w:b/>
                <w:sz w:val="20"/>
                <w:szCs w:val="20"/>
              </w:rPr>
            </w:pPr>
            <w:r w:rsidRPr="00FC57B0">
              <w:rPr>
                <w:b/>
                <w:sz w:val="20"/>
                <w:szCs w:val="20"/>
              </w:rPr>
              <w:t>Итого за 1 полугодие 2021 года,</w:t>
            </w:r>
            <w:r w:rsidRPr="00FC57B0">
              <w:rPr>
                <w:i/>
                <w:iCs/>
                <w:sz w:val="20"/>
                <w:szCs w:val="20"/>
              </w:rPr>
              <w:t xml:space="preserve"> в т.ч. по городам и районам:</w:t>
            </w:r>
          </w:p>
        </w:tc>
        <w:tc>
          <w:tcPr>
            <w:tcW w:w="2389" w:type="dxa"/>
            <w:vAlign w:val="center"/>
          </w:tcPr>
          <w:p w:rsidR="00FC57B0" w:rsidRPr="00FC57B0" w:rsidRDefault="00FC57B0" w:rsidP="00FC57B0">
            <w:pPr>
              <w:jc w:val="center"/>
              <w:rPr>
                <w:b/>
                <w:bCs/>
              </w:rPr>
            </w:pPr>
            <w:r w:rsidRPr="00FC57B0">
              <w:rPr>
                <w:b/>
                <w:bCs/>
              </w:rPr>
              <w:t>5 990 393,86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Тирасполь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149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126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1 231 319,07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Бендеры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130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1 093 400,33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Слободзея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169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124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1 445 164,93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Григориополь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90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764 635,44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Дубоссары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68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54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565 191,94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Рыбница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90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78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763 213,64</w:t>
            </w:r>
          </w:p>
        </w:tc>
      </w:tr>
      <w:tr w:rsidR="00FC57B0" w:rsidRPr="00FC57B0" w:rsidTr="00240AFE">
        <w:tc>
          <w:tcPr>
            <w:tcW w:w="2396" w:type="dxa"/>
          </w:tcPr>
          <w:p w:rsidR="00FC57B0" w:rsidRPr="00FC57B0" w:rsidRDefault="00FC57B0" w:rsidP="00FC57B0">
            <w:pPr>
              <w:jc w:val="right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Каменка</w:t>
            </w:r>
          </w:p>
        </w:tc>
        <w:tc>
          <w:tcPr>
            <w:tcW w:w="2677" w:type="dxa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16</w:t>
            </w:r>
          </w:p>
        </w:tc>
        <w:tc>
          <w:tcPr>
            <w:tcW w:w="2286" w:type="dxa"/>
            <w:gridSpan w:val="2"/>
          </w:tcPr>
          <w:p w:rsidR="00FC57B0" w:rsidRPr="00FC57B0" w:rsidRDefault="00FC57B0" w:rsidP="00FC57B0">
            <w:pPr>
              <w:jc w:val="center"/>
              <w:rPr>
                <w:sz w:val="20"/>
                <w:szCs w:val="20"/>
              </w:rPr>
            </w:pPr>
            <w:r w:rsidRPr="00FC57B0">
              <w:rPr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7B0" w:rsidRPr="00FC57B0" w:rsidRDefault="00FC57B0" w:rsidP="00FC57B0">
            <w:pPr>
              <w:jc w:val="center"/>
              <w:rPr>
                <w:color w:val="000000"/>
              </w:rPr>
            </w:pPr>
            <w:r w:rsidRPr="00FC57B0">
              <w:rPr>
                <w:color w:val="000000"/>
              </w:rPr>
              <w:t>127 468,51</w:t>
            </w:r>
          </w:p>
        </w:tc>
      </w:tr>
    </w:tbl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6511" w:rsidRDefault="00526511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52651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C57B0" w:rsidRPr="00526511">
        <w:rPr>
          <w:rFonts w:ascii="Times New Roman" w:hAnsi="Times New Roman" w:cs="Times New Roman"/>
          <w:b/>
          <w:i/>
          <w:sz w:val="24"/>
          <w:szCs w:val="24"/>
        </w:rPr>
        <w:t>инамика численности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соотношение детей-сирот и детей, оставшихся без попечения родителей, воспитывающихся в семьях, к детям, воспитывающимся в госучреждениях, можно сделать вывод, что на 1 июля 2021 года в семьях воспитывается 57,7% детей, что больше, чем в госучреждениях, на 15,4%. В госучреждениях воспитывается 42,3% детей-сирот и детей, оставшихся без попечения родителей.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динамика показывает, что количество детей-сирот и детей, оставшихся без попечения родителей, воспитывающихся в различных формах устройства, в сравнении с данными на 1 июля 2020 года уменьшилось на 59 детей (4,7%)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1 июля 2021 года составляет 1 500 детей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C57B0" w:rsidRPr="00FC57B0" w:rsidRDefault="00FC57B0" w:rsidP="00FC57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AC2723F" wp14:editId="20A5AD76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6120765" cy="2286000"/>
            <wp:effectExtent l="0" t="0" r="13335" b="0"/>
            <wp:wrapSquare wrapText="bothSides"/>
            <wp:docPr id="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7B0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FC5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Таблица 11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57B0">
        <w:rPr>
          <w:rFonts w:ascii="Times New Roman" w:eastAsia="Calibri" w:hAnsi="Times New Roman" w:cs="Times New Roman"/>
          <w:sz w:val="24"/>
          <w:szCs w:val="24"/>
        </w:rPr>
        <w:t>Таблица 12</w:t>
      </w:r>
      <w:r w:rsidRPr="00FC57B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EFC41CA" wp14:editId="7E74A584">
            <wp:extent cx="6114197" cy="2210937"/>
            <wp:effectExtent l="0" t="0" r="127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7B0" w:rsidRP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При рассмотрении Таблицы 12 усматривается, что в сравнении с данными на 1 июля 2020 года количество детей-сирот и детей ОБПР, находящихся под опекой физических лиц, по состоянию на 1 июля 2021 года уменьшилось на 59 детей (6,6%). </w:t>
      </w:r>
    </w:p>
    <w:p w:rsidR="00526511" w:rsidRDefault="00FC57B0" w:rsidP="0052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 xml:space="preserve">В республике функционирует один негосударственный Детский дом семейного типа в селе Глиное Слободзейского района, в котором на 1 июля 2021 года воспитывается 19 детей-сирот и детей, оставшихся без попечения родителей (на 1 июля 2020 года – 20 дет.). </w:t>
      </w:r>
    </w:p>
    <w:p w:rsidR="00FC57B0" w:rsidRPr="00FC57B0" w:rsidRDefault="00FC57B0" w:rsidP="005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учреждений для детей-сирот и детей, оставшихся без попечения родителей, относительно 1 </w:t>
      </w:r>
      <w:r w:rsidRPr="00FC57B0">
        <w:rPr>
          <w:rFonts w:ascii="Times New Roman" w:hAnsi="Times New Roman" w:cs="Times New Roman"/>
          <w:sz w:val="24"/>
          <w:szCs w:val="24"/>
        </w:rPr>
        <w:t>июля 2020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уменьшилось на 6,1% или на 62 человека и на 1 </w:t>
      </w:r>
      <w:r w:rsidRPr="00FC57B0">
        <w:rPr>
          <w:rFonts w:ascii="Times New Roman" w:hAnsi="Times New Roman" w:cs="Times New Roman"/>
          <w:sz w:val="24"/>
          <w:szCs w:val="24"/>
        </w:rPr>
        <w:t>июля 2021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952 чел.</w:t>
      </w:r>
    </w:p>
    <w:p w:rsidR="00FC57B0" w:rsidRPr="00FC57B0" w:rsidRDefault="00FC57B0" w:rsidP="00FC57B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FC57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EAF90" wp14:editId="54A215D5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0D" w:rsidRPr="00E31417" w:rsidRDefault="00B03D0D" w:rsidP="00FC57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14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Динамика общего количества воспитанников госучреждений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AF9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.4pt;margin-top:13.55pt;width:430.2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" strokeweight="0">
                <v:textbox>
                  <w:txbxContent>
                    <w:p w:rsidR="00B03D0D" w:rsidRPr="00E31417" w:rsidRDefault="00B03D0D" w:rsidP="00FC57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1417">
                        <w:rPr>
                          <w:b/>
                          <w:sz w:val="24"/>
                          <w:szCs w:val="24"/>
                        </w:rPr>
                        <w:t xml:space="preserve">Динамика общего количества воспитанников госучреждений </w:t>
                      </w:r>
                    </w:p>
                  </w:txbxContent>
                </v:textbox>
              </v:shape>
            </w:pict>
          </mc:Fallback>
        </mc:AlternateContent>
      </w:r>
      <w:r w:rsidRPr="00FC57B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13</w:t>
      </w:r>
      <w:r w:rsidRPr="00FC57B0">
        <w:rPr>
          <w:rFonts w:ascii="Times New Roman" w:eastAsia="Times New Roman" w:hAnsi="Times New Roman" w:cs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692C6325" wp14:editId="66E46951">
            <wp:extent cx="6100549" cy="2292824"/>
            <wp:effectExtent l="0" t="0" r="1460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7B0" w:rsidRPr="00FC57B0" w:rsidRDefault="00FC57B0" w:rsidP="00FC57B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FC57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93153" wp14:editId="6CD62261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0D" w:rsidRPr="0072069A" w:rsidRDefault="00B03D0D" w:rsidP="00FC57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69A">
                              <w:rPr>
                                <w:b/>
                                <w:sz w:val="24"/>
                                <w:szCs w:val="24"/>
                              </w:rPr>
                              <w:t>Динамика количества воспитанников госучреждений по категориям: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3153" id="_x0000_s1027" type="#_x0000_t202" style="position:absolute;left:0;text-align:left;margin-left:37.4pt;margin-top:13.55pt;width:430.2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" strokeweight="0">
                <v:textbox>
                  <w:txbxContent>
                    <w:p w:rsidR="00B03D0D" w:rsidRPr="0072069A" w:rsidRDefault="00B03D0D" w:rsidP="00FC57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69A">
                        <w:rPr>
                          <w:b/>
                          <w:sz w:val="24"/>
                          <w:szCs w:val="24"/>
                        </w:rPr>
                        <w:t>Динамика количества воспитанников госучреждений по категориям:</w:t>
                      </w:r>
                    </w:p>
                  </w:txbxContent>
                </v:textbox>
              </v:shape>
            </w:pict>
          </mc:Fallback>
        </mc:AlternateContent>
      </w:r>
      <w:r w:rsidRPr="00FC57B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14</w:t>
      </w:r>
      <w:r w:rsidRPr="00FC57B0">
        <w:rPr>
          <w:rFonts w:ascii="Times New Roman" w:eastAsia="Times New Roman" w:hAnsi="Times New Roman" w:cs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6DF1CC49" wp14:editId="7036FFD5">
            <wp:extent cx="6107373" cy="2299648"/>
            <wp:effectExtent l="0" t="0" r="825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57B0" w:rsidRDefault="00FC57B0" w:rsidP="00FC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детей-сирот и детей ОБПР, воспитывающихся 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для детей-сирот и детей ОБПР, относительно 1 июля 2020 года уменьшилось на 2 детей (0,3%) и на  1 </w:t>
      </w:r>
      <w:r w:rsidRPr="00FC57B0">
        <w:rPr>
          <w:rFonts w:ascii="Times New Roman" w:hAnsi="Times New Roman" w:cs="Times New Roman"/>
          <w:sz w:val="24"/>
          <w:szCs w:val="24"/>
        </w:rPr>
        <w:t>июля 2021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590 чел., в разрезе по учреждениям:</w:t>
      </w:r>
    </w:p>
    <w:p w:rsidR="00FC57B0" w:rsidRPr="00FC57B0" w:rsidRDefault="00FC57B0" w:rsidP="00FC57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15</w:t>
      </w:r>
    </w:p>
    <w:p w:rsidR="00FC57B0" w:rsidRPr="00FC57B0" w:rsidRDefault="00FC57B0" w:rsidP="00FC57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57B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9017D34" wp14:editId="192CD9E2">
            <wp:extent cx="6107373" cy="2279177"/>
            <wp:effectExtent l="0" t="0" r="27305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7B0" w:rsidRPr="00FC57B0" w:rsidRDefault="00FC57B0" w:rsidP="00FC5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7B0">
        <w:rPr>
          <w:rFonts w:ascii="Times New Roman" w:hAnsi="Times New Roman" w:cs="Times New Roman"/>
          <w:sz w:val="24"/>
          <w:szCs w:val="24"/>
        </w:rPr>
        <w:t>Таблица 16</w:t>
      </w:r>
    </w:p>
    <w:p w:rsidR="00FC57B0" w:rsidRPr="00FC57B0" w:rsidRDefault="00FC57B0" w:rsidP="00FC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F6A19" wp14:editId="2C86275C">
            <wp:extent cx="6134669" cy="2524835"/>
            <wp:effectExtent l="0" t="0" r="0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6511" w:rsidRDefault="00FC57B0" w:rsidP="00526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16 видно, что за 1 полугодие 2021 года выявлено детей, оставшихся без попечения родителей, 126 чел., что на 19 чел. (или 17,7%) больше, чем за 1 полугодие 2020 года. Наблюдается следующая динамика по устройству детей: </w:t>
      </w:r>
    </w:p>
    <w:p w:rsidR="00526511" w:rsidRDefault="00FC57B0" w:rsidP="00526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направлено детей, оставшихся без попечения родителей,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госучреждения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                1 полугодие 2021 года 32,1% от количества детей, нуждающихся в устройстве, за 1 полугодие 2020 года – 48,7%;</w:t>
      </w:r>
    </w:p>
    <w:p w:rsidR="00FC57B0" w:rsidRPr="00FC57B0" w:rsidRDefault="00FC57B0" w:rsidP="00FA1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направлено детей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опеку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за 1 полугодие 2021 года на 13,1% </w:t>
      </w:r>
      <w:r w:rsidRPr="00FC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1 полугодие 2021 года.</w:t>
      </w:r>
    </w:p>
    <w:p w:rsidR="00FC57B0" w:rsidRPr="00FC57B0" w:rsidRDefault="00FC57B0" w:rsidP="00FC57B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FC57B0" w:rsidRPr="00FC57B0" w:rsidRDefault="00FC57B0" w:rsidP="00FC57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0CBF0" wp14:editId="00BC9606">
            <wp:extent cx="6134669" cy="1624083"/>
            <wp:effectExtent l="0" t="0" r="1905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7B0" w:rsidRDefault="00FC57B0" w:rsidP="00FC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57B0" w:rsidSect="002B27E4">
      <w:footerReference w:type="default" r:id="rId15"/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03" w:rsidRDefault="00272603">
      <w:pPr>
        <w:spacing w:after="0" w:line="240" w:lineRule="auto"/>
      </w:pPr>
      <w:r>
        <w:separator/>
      </w:r>
    </w:p>
  </w:endnote>
  <w:endnote w:type="continuationSeparator" w:id="0">
    <w:p w:rsidR="00272603" w:rsidRDefault="002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970868"/>
      <w:docPartObj>
        <w:docPartGallery w:val="Page Numbers (Bottom of Page)"/>
        <w:docPartUnique/>
      </w:docPartObj>
    </w:sdtPr>
    <w:sdtEndPr/>
    <w:sdtContent>
      <w:p w:rsidR="00B03D0D" w:rsidRDefault="00B03D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48">
          <w:rPr>
            <w:noProof/>
          </w:rPr>
          <w:t>1</w:t>
        </w:r>
        <w:r>
          <w:fldChar w:fldCharType="end"/>
        </w:r>
      </w:p>
    </w:sdtContent>
  </w:sdt>
  <w:p w:rsidR="00B03D0D" w:rsidRDefault="00B03D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03" w:rsidRDefault="00272603">
      <w:pPr>
        <w:spacing w:after="0" w:line="240" w:lineRule="auto"/>
      </w:pPr>
      <w:r>
        <w:separator/>
      </w:r>
    </w:p>
  </w:footnote>
  <w:footnote w:type="continuationSeparator" w:id="0">
    <w:p w:rsidR="00272603" w:rsidRDefault="0027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B65"/>
    <w:multiLevelType w:val="hybridMultilevel"/>
    <w:tmpl w:val="09020C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A11FF"/>
    <w:multiLevelType w:val="hybridMultilevel"/>
    <w:tmpl w:val="923ECE3C"/>
    <w:lvl w:ilvl="0" w:tplc="5C4A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66D1B"/>
    <w:multiLevelType w:val="multilevel"/>
    <w:tmpl w:val="5A62D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0D67"/>
    <w:multiLevelType w:val="hybridMultilevel"/>
    <w:tmpl w:val="5914D446"/>
    <w:lvl w:ilvl="0" w:tplc="2924A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4A0F1A"/>
    <w:multiLevelType w:val="hybridMultilevel"/>
    <w:tmpl w:val="686685BE"/>
    <w:lvl w:ilvl="0" w:tplc="C6F4F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4C0BC4"/>
    <w:multiLevelType w:val="hybridMultilevel"/>
    <w:tmpl w:val="85BC1368"/>
    <w:lvl w:ilvl="0" w:tplc="DD1E438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8F7471"/>
    <w:multiLevelType w:val="hybridMultilevel"/>
    <w:tmpl w:val="32E85060"/>
    <w:lvl w:ilvl="0" w:tplc="8DB831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F17FE1"/>
    <w:multiLevelType w:val="hybridMultilevel"/>
    <w:tmpl w:val="145A0D12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AF64BD"/>
    <w:multiLevelType w:val="hybridMultilevel"/>
    <w:tmpl w:val="50482BDA"/>
    <w:lvl w:ilvl="0" w:tplc="3B8CED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DD5AFD"/>
    <w:multiLevelType w:val="hybridMultilevel"/>
    <w:tmpl w:val="F8465CDE"/>
    <w:lvl w:ilvl="0" w:tplc="4E9E86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AF0E1F"/>
    <w:multiLevelType w:val="hybridMultilevel"/>
    <w:tmpl w:val="FEF6CCF4"/>
    <w:lvl w:ilvl="0" w:tplc="535E9CD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6EF8"/>
    <w:multiLevelType w:val="hybridMultilevel"/>
    <w:tmpl w:val="02280CDA"/>
    <w:lvl w:ilvl="0" w:tplc="A9467572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D21982"/>
    <w:multiLevelType w:val="hybridMultilevel"/>
    <w:tmpl w:val="57D632BC"/>
    <w:lvl w:ilvl="0" w:tplc="41FA6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F562D"/>
    <w:multiLevelType w:val="hybridMultilevel"/>
    <w:tmpl w:val="CAA0D8BC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B014B0"/>
    <w:multiLevelType w:val="hybridMultilevel"/>
    <w:tmpl w:val="C524A6F2"/>
    <w:lvl w:ilvl="0" w:tplc="4426EA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9E12E4"/>
    <w:multiLevelType w:val="hybridMultilevel"/>
    <w:tmpl w:val="24AC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87D"/>
    <w:multiLevelType w:val="hybridMultilevel"/>
    <w:tmpl w:val="77A2DF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D136E8"/>
    <w:multiLevelType w:val="hybridMultilevel"/>
    <w:tmpl w:val="8AE02ED8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A6"/>
    <w:rsid w:val="00016B10"/>
    <w:rsid w:val="00020088"/>
    <w:rsid w:val="0002244D"/>
    <w:rsid w:val="00043891"/>
    <w:rsid w:val="000830CD"/>
    <w:rsid w:val="0008503B"/>
    <w:rsid w:val="00090A65"/>
    <w:rsid w:val="00096E65"/>
    <w:rsid w:val="000A3018"/>
    <w:rsid w:val="000B7027"/>
    <w:rsid w:val="000B7FBE"/>
    <w:rsid w:val="000C3EF9"/>
    <w:rsid w:val="000C7E1E"/>
    <w:rsid w:val="000E3B13"/>
    <w:rsid w:val="000F0DDB"/>
    <w:rsid w:val="000F0EE5"/>
    <w:rsid w:val="00112EC1"/>
    <w:rsid w:val="00125B91"/>
    <w:rsid w:val="00154AE6"/>
    <w:rsid w:val="00162925"/>
    <w:rsid w:val="00163663"/>
    <w:rsid w:val="00166BE9"/>
    <w:rsid w:val="00176B92"/>
    <w:rsid w:val="00196F22"/>
    <w:rsid w:val="0019762A"/>
    <w:rsid w:val="001F4940"/>
    <w:rsid w:val="00222B07"/>
    <w:rsid w:val="00224AC9"/>
    <w:rsid w:val="00225E00"/>
    <w:rsid w:val="00231254"/>
    <w:rsid w:val="00235D84"/>
    <w:rsid w:val="002379C4"/>
    <w:rsid w:val="00240AFE"/>
    <w:rsid w:val="00246A87"/>
    <w:rsid w:val="00267832"/>
    <w:rsid w:val="00270927"/>
    <w:rsid w:val="00272603"/>
    <w:rsid w:val="002745C5"/>
    <w:rsid w:val="002856D8"/>
    <w:rsid w:val="002A3CFD"/>
    <w:rsid w:val="002A4383"/>
    <w:rsid w:val="002A7EE8"/>
    <w:rsid w:val="002B27E4"/>
    <w:rsid w:val="002F5360"/>
    <w:rsid w:val="00347EFF"/>
    <w:rsid w:val="003506FE"/>
    <w:rsid w:val="003610DC"/>
    <w:rsid w:val="00366AB0"/>
    <w:rsid w:val="003708C9"/>
    <w:rsid w:val="00376079"/>
    <w:rsid w:val="0037777C"/>
    <w:rsid w:val="003A64C3"/>
    <w:rsid w:val="003B46FD"/>
    <w:rsid w:val="003D3318"/>
    <w:rsid w:val="003D51DC"/>
    <w:rsid w:val="003F4C38"/>
    <w:rsid w:val="003F6D82"/>
    <w:rsid w:val="004151A1"/>
    <w:rsid w:val="004241D2"/>
    <w:rsid w:val="00477F12"/>
    <w:rsid w:val="00480623"/>
    <w:rsid w:val="004A3E72"/>
    <w:rsid w:val="004B4882"/>
    <w:rsid w:val="004C6EA6"/>
    <w:rsid w:val="004C72E6"/>
    <w:rsid w:val="004E0BCF"/>
    <w:rsid w:val="004E4F16"/>
    <w:rsid w:val="00512E97"/>
    <w:rsid w:val="00526511"/>
    <w:rsid w:val="00526AF7"/>
    <w:rsid w:val="005319BF"/>
    <w:rsid w:val="005A6989"/>
    <w:rsid w:val="005B7FA5"/>
    <w:rsid w:val="005E617B"/>
    <w:rsid w:val="0060074B"/>
    <w:rsid w:val="00624AAF"/>
    <w:rsid w:val="00651F98"/>
    <w:rsid w:val="00662D10"/>
    <w:rsid w:val="00686C41"/>
    <w:rsid w:val="0069308D"/>
    <w:rsid w:val="006939FA"/>
    <w:rsid w:val="006A459B"/>
    <w:rsid w:val="006A605D"/>
    <w:rsid w:val="006F6F9A"/>
    <w:rsid w:val="00706ED4"/>
    <w:rsid w:val="00710858"/>
    <w:rsid w:val="0072093F"/>
    <w:rsid w:val="00724C58"/>
    <w:rsid w:val="007337F4"/>
    <w:rsid w:val="0075484E"/>
    <w:rsid w:val="00755BF5"/>
    <w:rsid w:val="00770396"/>
    <w:rsid w:val="00776E7C"/>
    <w:rsid w:val="00793E8E"/>
    <w:rsid w:val="007C3D69"/>
    <w:rsid w:val="007D1491"/>
    <w:rsid w:val="007F0CFB"/>
    <w:rsid w:val="00803D55"/>
    <w:rsid w:val="008066E2"/>
    <w:rsid w:val="00806F1B"/>
    <w:rsid w:val="00811672"/>
    <w:rsid w:val="00812301"/>
    <w:rsid w:val="00813ED6"/>
    <w:rsid w:val="00853D47"/>
    <w:rsid w:val="00871683"/>
    <w:rsid w:val="008765DF"/>
    <w:rsid w:val="008A7C72"/>
    <w:rsid w:val="008B1521"/>
    <w:rsid w:val="008D6669"/>
    <w:rsid w:val="008E0C67"/>
    <w:rsid w:val="009118EB"/>
    <w:rsid w:val="009271CB"/>
    <w:rsid w:val="00946864"/>
    <w:rsid w:val="009567D2"/>
    <w:rsid w:val="00962709"/>
    <w:rsid w:val="00970F35"/>
    <w:rsid w:val="0099235E"/>
    <w:rsid w:val="009B0750"/>
    <w:rsid w:val="009B1662"/>
    <w:rsid w:val="009D13FB"/>
    <w:rsid w:val="009F6430"/>
    <w:rsid w:val="009F69C2"/>
    <w:rsid w:val="00A03CAF"/>
    <w:rsid w:val="00A61A95"/>
    <w:rsid w:val="00A756AC"/>
    <w:rsid w:val="00A8488B"/>
    <w:rsid w:val="00A85F0E"/>
    <w:rsid w:val="00A97FD6"/>
    <w:rsid w:val="00AB05A8"/>
    <w:rsid w:val="00AB1334"/>
    <w:rsid w:val="00AB1612"/>
    <w:rsid w:val="00AB65D0"/>
    <w:rsid w:val="00AC7536"/>
    <w:rsid w:val="00AE17FF"/>
    <w:rsid w:val="00B03D0D"/>
    <w:rsid w:val="00B14473"/>
    <w:rsid w:val="00B21398"/>
    <w:rsid w:val="00B731A1"/>
    <w:rsid w:val="00B81F9A"/>
    <w:rsid w:val="00B87092"/>
    <w:rsid w:val="00BA1502"/>
    <w:rsid w:val="00BA627C"/>
    <w:rsid w:val="00BF60F3"/>
    <w:rsid w:val="00C05473"/>
    <w:rsid w:val="00C2132D"/>
    <w:rsid w:val="00C2651C"/>
    <w:rsid w:val="00C55A99"/>
    <w:rsid w:val="00C574BE"/>
    <w:rsid w:val="00C8313F"/>
    <w:rsid w:val="00C858E5"/>
    <w:rsid w:val="00CA6EBA"/>
    <w:rsid w:val="00CB3085"/>
    <w:rsid w:val="00CC566A"/>
    <w:rsid w:val="00CD6CB9"/>
    <w:rsid w:val="00CD7547"/>
    <w:rsid w:val="00CF5A1A"/>
    <w:rsid w:val="00D06D4A"/>
    <w:rsid w:val="00D26C60"/>
    <w:rsid w:val="00D31563"/>
    <w:rsid w:val="00D52146"/>
    <w:rsid w:val="00D5302D"/>
    <w:rsid w:val="00D70BD7"/>
    <w:rsid w:val="00DA1AD8"/>
    <w:rsid w:val="00DB229E"/>
    <w:rsid w:val="00DE0ED4"/>
    <w:rsid w:val="00DF33A6"/>
    <w:rsid w:val="00DF5B2E"/>
    <w:rsid w:val="00E11D72"/>
    <w:rsid w:val="00E30423"/>
    <w:rsid w:val="00E3557A"/>
    <w:rsid w:val="00E45621"/>
    <w:rsid w:val="00E72DE3"/>
    <w:rsid w:val="00E75899"/>
    <w:rsid w:val="00EC1A4D"/>
    <w:rsid w:val="00EC2623"/>
    <w:rsid w:val="00ED2FF3"/>
    <w:rsid w:val="00ED6795"/>
    <w:rsid w:val="00EE269E"/>
    <w:rsid w:val="00EE50AF"/>
    <w:rsid w:val="00EE7DC6"/>
    <w:rsid w:val="00EE7E2D"/>
    <w:rsid w:val="00EF3FF3"/>
    <w:rsid w:val="00F119C9"/>
    <w:rsid w:val="00F141AF"/>
    <w:rsid w:val="00F2397B"/>
    <w:rsid w:val="00F32C07"/>
    <w:rsid w:val="00F65774"/>
    <w:rsid w:val="00F763DE"/>
    <w:rsid w:val="00F8116B"/>
    <w:rsid w:val="00F82106"/>
    <w:rsid w:val="00F90324"/>
    <w:rsid w:val="00FA1648"/>
    <w:rsid w:val="00FA586D"/>
    <w:rsid w:val="00FB25CF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B162-37B2-496E-ACF5-1273FBE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C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4C38"/>
  </w:style>
  <w:style w:type="paragraph" w:styleId="a3">
    <w:name w:val="Normal (Web)"/>
    <w:basedOn w:val="a"/>
    <w:uiPriority w:val="99"/>
    <w:unhideWhenUsed/>
    <w:rsid w:val="003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">
    <w:name w:val="margin"/>
    <w:basedOn w:val="a0"/>
    <w:rsid w:val="003F4C38"/>
  </w:style>
  <w:style w:type="paragraph" w:styleId="a4">
    <w:name w:val="No Spacing"/>
    <w:uiPriority w:val="99"/>
    <w:qFormat/>
    <w:rsid w:val="003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C38"/>
  </w:style>
  <w:style w:type="character" w:customStyle="1" w:styleId="text-small">
    <w:name w:val="text-small"/>
    <w:basedOn w:val="a0"/>
    <w:rsid w:val="003F4C38"/>
  </w:style>
  <w:style w:type="character" w:styleId="a5">
    <w:name w:val="Emphasis"/>
    <w:basedOn w:val="a0"/>
    <w:uiPriority w:val="20"/>
    <w:qFormat/>
    <w:rsid w:val="003F4C38"/>
    <w:rPr>
      <w:i/>
      <w:iCs/>
    </w:rPr>
  </w:style>
  <w:style w:type="paragraph" w:styleId="a6">
    <w:name w:val="List Paragraph"/>
    <w:basedOn w:val="a"/>
    <w:uiPriority w:val="34"/>
    <w:qFormat/>
    <w:rsid w:val="003F4C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F4C38"/>
  </w:style>
  <w:style w:type="paragraph" w:styleId="a7">
    <w:name w:val="Body Text"/>
    <w:basedOn w:val="a"/>
    <w:link w:val="a8"/>
    <w:rsid w:val="003F4C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4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C3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F4C38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3F4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F4C38"/>
  </w:style>
  <w:style w:type="table" w:customStyle="1" w:styleId="1111">
    <w:name w:val="Сетка таблицы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3F4C3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F4C38"/>
  </w:style>
  <w:style w:type="table" w:customStyle="1" w:styleId="4">
    <w:name w:val="Сетка таблицы4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F4C38"/>
  </w:style>
  <w:style w:type="table" w:customStyle="1" w:styleId="6">
    <w:name w:val="Сетка таблицы6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F4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4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4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112">
    <w:name w:val="Сетка таблицы11111112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3F4C38"/>
  </w:style>
  <w:style w:type="table" w:customStyle="1" w:styleId="611">
    <w:name w:val="Сетка таблицы6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3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11">
    <w:name w:val="Сетка таблицы11111112111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">
    <w:name w:val="Сетка таблицы11111112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1">
    <w:name w:val="Сетка таблицы111111121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basedOn w:val="a1"/>
    <w:uiPriority w:val="59"/>
    <w:rsid w:val="0009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9B0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1">
    <w:name w:val="Сетка таблицы6131111"/>
    <w:basedOn w:val="a1"/>
    <w:uiPriority w:val="59"/>
    <w:rsid w:val="00F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2">
    <w:name w:val="Сетка таблицы6131112"/>
    <w:basedOn w:val="a1"/>
    <w:uiPriority w:val="59"/>
    <w:rsid w:val="00F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9"/>
    <w:uiPriority w:val="59"/>
    <w:rsid w:val="00F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B3085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5684313970557463E-5"/>
          <c:y val="0.26449695889484842"/>
          <c:w val="0.9937752878929349"/>
          <c:h val="0.55820318317310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- всего 1 574 реб.</c:v>
                </c:pt>
              </c:strCache>
            </c:strRef>
          </c:tx>
          <c:spPr>
            <a:solidFill>
              <a:srgbClr val="318B3C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6.1122586078970094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8452755905511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1496781438626688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1122586078969305E-3"/>
                  <c:y val="7.85745949773511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1496781438626688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122586078970094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592</c:v>
                </c:pt>
                <c:pt idx="1">
                  <c:v>894</c:v>
                </c:pt>
                <c:pt idx="2">
                  <c:v>20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- всего 1 500 дет. (уменьшение на 74 реб. или на 4,7%)  </c:v>
                </c:pt>
              </c:strCache>
            </c:strRef>
          </c:tx>
          <c:spPr>
            <a:solidFill>
              <a:srgbClr val="DE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92872974886757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748172567942504E-3"/>
                  <c:y val="2.8452755905511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7.8574594977351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374195359655952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374195359656685E-3"/>
                  <c:y val="1.5714918995470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General">
                  <c:v>590</c:v>
                </c:pt>
                <c:pt idx="1">
                  <c:v>835</c:v>
                </c:pt>
                <c:pt idx="2" formatCode="General">
                  <c:v>19</c:v>
                </c:pt>
                <c:pt idx="3" formatCode="General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08007584"/>
        <c:axId val="-408001056"/>
      </c:barChart>
      <c:catAx>
        <c:axId val="-40800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-408001056"/>
        <c:crosses val="autoZero"/>
        <c:auto val="1"/>
        <c:lblAlgn val="ctr"/>
        <c:lblOffset val="100"/>
        <c:noMultiLvlLbl val="0"/>
      </c:catAx>
      <c:valAx>
        <c:axId val="-408001056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40800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750964952910297"/>
          <c:y val="0.22262402579443405"/>
          <c:w val="0.50143911749593395"/>
          <c:h val="0.297849430570105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900782652766302E-3"/>
          <c:y val="0.121232443293387"/>
          <c:w val="0.99316151382614359"/>
          <c:h val="0.55786847385243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- 894 реб.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279805961754782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381513851506786E-4"/>
                  <c:y val="0.240987763559280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0324835244220385E-4"/>
                  <c:y val="0.210782265350380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094092664718529E-3"/>
                  <c:y val="0.205635808237039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578460766979364E-3"/>
                  <c:y val="0.139048186144524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0324835244220385E-4"/>
                  <c:y val="0.157934472025056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677906457244283E-3"/>
                  <c:y val="8.4380807607995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207</c:v>
                </c:pt>
                <c:pt idx="1">
                  <c:v>175</c:v>
                </c:pt>
                <c:pt idx="2">
                  <c:v>177</c:v>
                </c:pt>
                <c:pt idx="3">
                  <c:v>129</c:v>
                </c:pt>
                <c:pt idx="4">
                  <c:v>76</c:v>
                </c:pt>
                <c:pt idx="5">
                  <c:v>110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- 835 дет. (уменьшение на 59 дет. или на 6,6%)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4251973895953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796175376876442E-3"/>
                  <c:y val="0.21080443615718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33457895903533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459947435599E-3"/>
                  <c:y val="0.170785671687196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373651977699741E-7"/>
                  <c:y val="0.158345085885523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198946584379655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8.6251755316930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187</c:v>
                </c:pt>
                <c:pt idx="1">
                  <c:v>143</c:v>
                </c:pt>
                <c:pt idx="2">
                  <c:v>186</c:v>
                </c:pt>
                <c:pt idx="3">
                  <c:v>108</c:v>
                </c:pt>
                <c:pt idx="4">
                  <c:v>79</c:v>
                </c:pt>
                <c:pt idx="5">
                  <c:v>108</c:v>
                </c:pt>
                <c:pt idx="6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408003232"/>
        <c:axId val="-408001600"/>
      </c:barChart>
      <c:catAx>
        <c:axId val="-40800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-408001600"/>
        <c:crosses val="autoZero"/>
        <c:auto val="1"/>
        <c:lblAlgn val="ctr"/>
        <c:lblOffset val="100"/>
        <c:noMultiLvlLbl val="0"/>
      </c:catAx>
      <c:valAx>
        <c:axId val="-408001600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408003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770397364641847E-3"/>
          <c:y val="0.81014415714553933"/>
          <c:w val="0.79530326723219347"/>
          <c:h val="0.1740197470237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11453190209051E-3"/>
          <c:y val="0.24473930491109272"/>
          <c:w val="0.9807477979065462"/>
          <c:h val="0.50242589482408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всего 1014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101852123229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7429096955044536E-3"/>
                  <c:y val="2.7170946437219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163</c:v>
                </c:pt>
                <c:pt idx="1">
                  <c:v>25</c:v>
                </c:pt>
                <c:pt idx="2">
                  <c:v>142</c:v>
                </c:pt>
                <c:pt idx="3">
                  <c:v>241</c:v>
                </c:pt>
                <c:pt idx="4">
                  <c:v>91</c:v>
                </c:pt>
                <c:pt idx="5">
                  <c:v>61</c:v>
                </c:pt>
                <c:pt idx="6">
                  <c:v>58</c:v>
                </c:pt>
                <c:pt idx="7">
                  <c:v>113</c:v>
                </c:pt>
                <c:pt idx="8">
                  <c:v>66</c:v>
                </c:pt>
                <c:pt idx="9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всего 952 реб. (уменьшение на 62 реб. или на 6,1%)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384568528505412E-3"/>
                  <c:y val="3.030192011973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597844226806473E-3"/>
                  <c:y val="2.313274261848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769137057010824E-3"/>
                  <c:y val="2.481481698583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157</c:v>
                </c:pt>
                <c:pt idx="1">
                  <c:v>20</c:v>
                </c:pt>
                <c:pt idx="2">
                  <c:v>123</c:v>
                </c:pt>
                <c:pt idx="3">
                  <c:v>228</c:v>
                </c:pt>
                <c:pt idx="4">
                  <c:v>75</c:v>
                </c:pt>
                <c:pt idx="5">
                  <c:v>60</c:v>
                </c:pt>
                <c:pt idx="6">
                  <c:v>63</c:v>
                </c:pt>
                <c:pt idx="7">
                  <c:v>100</c:v>
                </c:pt>
                <c:pt idx="8">
                  <c:v>72</c:v>
                </c:pt>
                <c:pt idx="9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08005952"/>
        <c:axId val="-408005408"/>
      </c:barChart>
      <c:catAx>
        <c:axId val="-40800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-408005408"/>
        <c:crosses val="autoZero"/>
        <c:auto val="1"/>
        <c:lblAlgn val="ctr"/>
        <c:lblOffset val="100"/>
        <c:noMultiLvlLbl val="0"/>
      </c:catAx>
      <c:valAx>
        <c:axId val="-408005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4080059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accent5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44188661646814292"/>
          <c:y val="0.14126333238816063"/>
          <c:w val="0.53489376594658256"/>
          <c:h val="0.2819486553100529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2968550293702775"/>
          <c:w val="1"/>
          <c:h val="0.50612776107362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июля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064263397102882E-3"/>
                  <c:y val="1.968481862391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1014</c:v>
                </c:pt>
                <c:pt idx="1">
                  <c:v>592</c:v>
                </c:pt>
                <c:pt idx="2">
                  <c:v>95</c:v>
                </c:pt>
                <c:pt idx="3">
                  <c:v>327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июля 2021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38221358339358E-3"/>
                  <c:y val="1.145896530953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597759976681333E-3"/>
                  <c:y val="2.6404821499401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952</c:v>
                </c:pt>
                <c:pt idx="1">
                  <c:v>590</c:v>
                </c:pt>
                <c:pt idx="2">
                  <c:v>68</c:v>
                </c:pt>
                <c:pt idx="3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9872960"/>
        <c:axId val="-329869152"/>
      </c:barChart>
      <c:catAx>
        <c:axId val="-32987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-329869152"/>
        <c:crosses val="autoZero"/>
        <c:auto val="1"/>
        <c:lblAlgn val="ctr"/>
        <c:lblOffset val="100"/>
        <c:noMultiLvlLbl val="0"/>
      </c:catAx>
      <c:valAx>
        <c:axId val="-329869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298729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91505290181872767"/>
          <c:w val="0.99289317051372072"/>
          <c:h val="8.2502842116406336E-2"/>
        </c:manualLayout>
      </c:layout>
      <c:overlay val="0"/>
      <c:txPr>
        <a:bodyPr/>
        <a:lstStyle/>
        <a:p>
          <a:pPr>
            <a:defRPr b="1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>
                <a:solidFill>
                  <a:schemeClr val="accent2"/>
                </a:solidFill>
              </a:rPr>
              <a:t>Динамика количества детей-сирот</a:t>
            </a:r>
            <a:r>
              <a:rPr lang="ru-RU" sz="1200" i="1" baseline="0">
                <a:solidFill>
                  <a:schemeClr val="accent2"/>
                </a:solidFill>
              </a:rPr>
              <a:t> и детей ОБПР, </a:t>
            </a:r>
          </a:p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 baseline="0">
                <a:solidFill>
                  <a:schemeClr val="accent2"/>
                </a:solidFill>
              </a:rPr>
              <a:t>воспитывающихся в госучреждениях</a:t>
            </a:r>
            <a:endParaRPr lang="ru-RU" sz="1200" i="1">
              <a:solidFill>
                <a:schemeClr val="accent2"/>
              </a:solidFill>
            </a:endParaRPr>
          </a:p>
        </c:rich>
      </c:tx>
      <c:layout>
        <c:manualLayout>
          <c:xMode val="edge"/>
          <c:yMode val="edge"/>
          <c:x val="0.41884834589055236"/>
          <c:y val="1.7551442180064633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145672471498203E-3"/>
          <c:y val="0.16615160496969086"/>
          <c:w val="0.98480501860431713"/>
          <c:h val="0.57953414084593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01.07.2020г. всего 592 реб.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5903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148148148148147E-3"/>
                  <c:y val="1.984126984126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9444444444444675E-3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674314156909898E-3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883715707845484E-3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9549487449383E-3"/>
                  <c:y val="1.031086444420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111</c:v>
                </c:pt>
                <c:pt idx="1">
                  <c:v>20</c:v>
                </c:pt>
                <c:pt idx="2">
                  <c:v>113</c:v>
                </c:pt>
                <c:pt idx="3">
                  <c:v>39</c:v>
                </c:pt>
                <c:pt idx="4">
                  <c:v>28</c:v>
                </c:pt>
                <c:pt idx="5">
                  <c:v>48</c:v>
                </c:pt>
                <c:pt idx="6">
                  <c:v>41</c:v>
                </c:pt>
                <c:pt idx="7">
                  <c:v>110</c:v>
                </c:pt>
                <c:pt idx="8">
                  <c:v>61</c:v>
                </c:pt>
                <c:pt idx="9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01.07.2021г. всего 590 дет., уменьшение на 2 дет. (-0,3%)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832391713747721E-3"/>
                  <c:y val="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21245043392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818675650892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836777788826746E-3"/>
                  <c:y val="2.6062536610672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883715707845484E-3"/>
                  <c:y val="2.42490086785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83715707845484E-3"/>
                  <c:y val="1.818675650892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1.5466296666302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111</c:v>
                </c:pt>
                <c:pt idx="1">
                  <c:v>17</c:v>
                </c:pt>
                <c:pt idx="2">
                  <c:v>103</c:v>
                </c:pt>
                <c:pt idx="3">
                  <c:v>40</c:v>
                </c:pt>
                <c:pt idx="4">
                  <c:v>24</c:v>
                </c:pt>
                <c:pt idx="5">
                  <c:v>54</c:v>
                </c:pt>
                <c:pt idx="6">
                  <c:v>53</c:v>
                </c:pt>
                <c:pt idx="7">
                  <c:v>97</c:v>
                </c:pt>
                <c:pt idx="8">
                  <c:v>72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-329875680"/>
        <c:axId val="-329870784"/>
      </c:barChart>
      <c:catAx>
        <c:axId val="-32987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-329870784"/>
        <c:crosses val="autoZero"/>
        <c:auto val="1"/>
        <c:lblAlgn val="ctr"/>
        <c:lblOffset val="100"/>
        <c:noMultiLvlLbl val="0"/>
      </c:catAx>
      <c:valAx>
        <c:axId val="-32987078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32987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799450107271979E-3"/>
          <c:y val="1.9543530867501966E-2"/>
          <c:w val="0.66058326192250216"/>
          <c:h val="0.24061272084650606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213250517598341E-3"/>
          <c:y val="0.21532747327789739"/>
          <c:w val="0.9881573498964803"/>
          <c:h val="0.44521703942454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 полугодие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62838331199935E-18"/>
                  <c:y val="2.785128175162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018329938900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070393374741201E-3"/>
                  <c:y val="-1.5090543259557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107</c:v>
                </c:pt>
                <c:pt idx="2">
                  <c:v>27</c:v>
                </c:pt>
                <c:pt idx="3">
                  <c:v>58</c:v>
                </c:pt>
                <c:pt idx="4">
                  <c:v>19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1 полугодие 2021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78783858452522E-17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41668633223066E-3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5906505682334162E-17"/>
                  <c:y val="1.0574494818081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70393374741201E-3"/>
                  <c:y val="1.0576414595452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0180294364612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126</c:v>
                </c:pt>
                <c:pt idx="2">
                  <c:v>50</c:v>
                </c:pt>
                <c:pt idx="3">
                  <c:v>45</c:v>
                </c:pt>
                <c:pt idx="4">
                  <c:v>35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9874592"/>
        <c:axId val="-329872416"/>
      </c:barChart>
      <c:catAx>
        <c:axId val="-329874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-329872416"/>
        <c:crosses val="autoZero"/>
        <c:auto val="1"/>
        <c:lblAlgn val="ctr"/>
        <c:lblOffset val="100"/>
        <c:noMultiLvlLbl val="0"/>
      </c:catAx>
      <c:valAx>
        <c:axId val="-3298724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-3298745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459946738772703"/>
          <c:y val="0.90137451750313335"/>
          <c:w val="0.69261798796889518"/>
          <c:h val="9.8625482496866632E-2"/>
        </c:manualLayout>
      </c:layout>
      <c:overlay val="0"/>
      <c:txPr>
        <a:bodyPr/>
        <a:lstStyle/>
        <a:p>
          <a:pPr>
            <a:defRPr b="1">
              <a:solidFill>
                <a:schemeClr val="accent1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количества усыновленных детей</a:t>
            </a:r>
          </a:p>
        </c:rich>
      </c:tx>
      <c:layout>
        <c:manualLayout>
          <c:xMode val="edge"/>
          <c:yMode val="edge"/>
          <c:x val="0.23792090170870828"/>
          <c:y val="7.254938762620624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00784174519169E-2"/>
          <c:y val="0.19376885354949491"/>
          <c:w val="0.94418366301117151"/>
          <c:h val="0.61475080238925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386575178314519E-3"/>
                  <c:y val="2.9232116044595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6760615203473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96572619652618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3.4124964485950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4360096703829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 2018 года</c:v>
                </c:pt>
                <c:pt idx="1">
                  <c:v>1 полугодие 2019 года</c:v>
                </c:pt>
                <c:pt idx="2">
                  <c:v>1 полугодие 2020 года</c:v>
                </c:pt>
                <c:pt idx="3">
                  <c:v>1 полугодие 2021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9870240"/>
        <c:axId val="-320308688"/>
      </c:barChart>
      <c:catAx>
        <c:axId val="-32987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ru-RU"/>
          </a:p>
        </c:txPr>
        <c:crossAx val="-320308688"/>
        <c:crosses val="autoZero"/>
        <c:auto val="1"/>
        <c:lblAlgn val="ctr"/>
        <c:lblOffset val="100"/>
        <c:noMultiLvlLbl val="0"/>
      </c:catAx>
      <c:valAx>
        <c:axId val="-320308688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329870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1.63378E-7</cdr:x>
      <cdr:y>9.45544E-7</cdr:y>
    </cdr:from>
    <cdr:to>
      <cdr:x>0.99224</cdr:x>
      <cdr:y>0.17744</cdr:y>
    </cdr:to>
    <cdr:sp macro="" textlink="">
      <cdr:nvSpPr>
        <cdr:cNvPr id="1025" name="Поле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" y="2"/>
          <a:ext cx="6073253" cy="3753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27432" bIns="0" anchor="t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Соотношение детей-сирот и ОБПР до 18-ти лет, воспитывающихся </a:t>
          </a:r>
        </a:p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в различных формах устройства:</a:t>
          </a: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  <cdr:relSizeAnchor xmlns:cdr="http://schemas.openxmlformats.org/drawingml/2006/chartDrawing">
    <cdr:from>
      <cdr:x>0.04794</cdr:x>
      <cdr:y>0.61687</cdr:y>
    </cdr:from>
    <cdr:to>
      <cdr:x>0.14716</cdr:x>
      <cdr:y>0.72641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3427" y="1460310"/>
          <a:ext cx="607326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37,6</a:t>
          </a:r>
          <a:r>
            <a:rPr lang="ru-RU" sz="1100" b="1" baseline="0">
              <a:solidFill>
                <a:schemeClr val="bg1"/>
              </a:solidFill>
            </a:rPr>
            <a:t> %</a:t>
          </a:r>
          <a:endParaRPr lang="ru-RU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0.11929</cdr:x>
      <cdr:y>0.59958</cdr:y>
    </cdr:from>
    <cdr:to>
      <cdr:x>0.21963</cdr:x>
      <cdr:y>0.72641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0156" y="1419367"/>
          <a:ext cx="614150" cy="300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38,2%</a:t>
          </a:r>
        </a:p>
      </cdr:txBody>
    </cdr:sp>
  </cdr:relSizeAnchor>
  <cdr:relSizeAnchor xmlns:cdr="http://schemas.openxmlformats.org/drawingml/2006/chartDrawing">
    <cdr:from>
      <cdr:x>0.2921</cdr:x>
      <cdr:y>0.41221</cdr:y>
    </cdr:from>
    <cdr:to>
      <cdr:x>0.3969</cdr:x>
      <cdr:y>0.53731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87857" y="942312"/>
          <a:ext cx="641445" cy="285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56,8%</a:t>
          </a:r>
        </a:p>
      </cdr:txBody>
    </cdr:sp>
  </cdr:relSizeAnchor>
  <cdr:relSizeAnchor xmlns:cdr="http://schemas.openxmlformats.org/drawingml/2006/chartDrawing">
    <cdr:from>
      <cdr:x>0.36679</cdr:x>
      <cdr:y>0.4493</cdr:y>
    </cdr:from>
    <cdr:to>
      <cdr:x>0.46602</cdr:x>
      <cdr:y>0.5678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245057" y="996288"/>
          <a:ext cx="607342" cy="2627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56,5%</a:t>
          </a:r>
        </a:p>
      </cdr:txBody>
    </cdr:sp>
  </cdr:relSizeAnchor>
  <cdr:relSizeAnchor xmlns:cdr="http://schemas.openxmlformats.org/drawingml/2006/chartDrawing">
    <cdr:from>
      <cdr:x>0.53848</cdr:x>
      <cdr:y>0.60329</cdr:y>
    </cdr:from>
    <cdr:to>
      <cdr:x>0.62544</cdr:x>
      <cdr:y>0.71943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95934" y="1276065"/>
          <a:ext cx="532264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1,3%</a:t>
          </a:r>
        </a:p>
      </cdr:txBody>
    </cdr:sp>
  </cdr:relSizeAnchor>
  <cdr:relSizeAnchor xmlns:cdr="http://schemas.openxmlformats.org/drawingml/2006/chartDrawing">
    <cdr:from>
      <cdr:x>0.61875</cdr:x>
      <cdr:y>0.60651</cdr:y>
    </cdr:from>
    <cdr:to>
      <cdr:x>0.70572</cdr:x>
      <cdr:y>0.74201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87253" y="1282889"/>
          <a:ext cx="532264" cy="286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1,2%</a:t>
          </a:r>
        </a:p>
      </cdr:txBody>
    </cdr:sp>
  </cdr:relSizeAnchor>
  <cdr:relSizeAnchor xmlns:cdr="http://schemas.openxmlformats.org/drawingml/2006/chartDrawing">
    <cdr:from>
      <cdr:x>0.03891</cdr:x>
      <cdr:y>0.24294</cdr:y>
    </cdr:from>
    <cdr:to>
      <cdr:x>0.28924</cdr:x>
      <cdr:y>0.35967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4462" y="601784"/>
          <a:ext cx="1508368" cy="289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0.4408</cdr:x>
      <cdr:y>0.0631</cdr:y>
    </cdr:from>
    <cdr:to>
      <cdr:x>0.55773</cdr:x>
      <cdr:y>0.15144</cdr:y>
    </cdr:to>
    <cdr:sp macro="" textlink="">
      <cdr:nvSpPr>
        <cdr:cNvPr id="9" name="Поле 8"/>
        <cdr:cNvSpPr txBox="1"/>
      </cdr:nvSpPr>
      <cdr:spPr>
        <a:xfrm xmlns:a="http://schemas.openxmlformats.org/drawingml/2006/main" flipH="1">
          <a:off x="2656057" y="156307"/>
          <a:ext cx="704558" cy="218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0.28095</cdr:x>
      <cdr:y>0.15224</cdr:y>
    </cdr:from>
    <cdr:to>
      <cdr:x>0.46713</cdr:x>
      <cdr:y>0.26567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719618" y="348018"/>
          <a:ext cx="1139575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rgbClr val="FF0000"/>
              </a:solidFill>
            </a:rPr>
            <a:t>- 59 дет. (- 6,7%)</a:t>
          </a:r>
        </a:p>
      </cdr:txBody>
    </cdr:sp>
  </cdr:relSizeAnchor>
  <cdr:relSizeAnchor xmlns:cdr="http://schemas.openxmlformats.org/drawingml/2006/chartDrawing">
    <cdr:from>
      <cdr:x>0.87295</cdr:x>
      <cdr:y>0.60009</cdr:y>
    </cdr:from>
    <cdr:to>
      <cdr:x>0.98555</cdr:x>
      <cdr:y>0.71943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343122" y="1330656"/>
          <a:ext cx="689189" cy="264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4,1%</a:t>
          </a:r>
        </a:p>
      </cdr:txBody>
    </cdr:sp>
  </cdr:relSizeAnchor>
  <cdr:relSizeAnchor xmlns:cdr="http://schemas.openxmlformats.org/drawingml/2006/chartDrawing">
    <cdr:from>
      <cdr:x>0.04125</cdr:x>
      <cdr:y>0.31045</cdr:y>
    </cdr:from>
    <cdr:to>
      <cdr:x>0.22409</cdr:x>
      <cdr:y>0.46441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252485" y="709684"/>
          <a:ext cx="1119118" cy="351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- 2 дет. (- 0,3%)</a:t>
          </a:r>
        </a:p>
      </cdr:txBody>
    </cdr:sp>
  </cdr:relSizeAnchor>
  <cdr:relSizeAnchor xmlns:cdr="http://schemas.openxmlformats.org/drawingml/2006/chartDrawing">
    <cdr:from>
      <cdr:x>0.74884</cdr:x>
      <cdr:y>0.45521</cdr:y>
    </cdr:from>
    <cdr:to>
      <cdr:x>0.92758</cdr:x>
      <cdr:y>0.56991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4689043" y="929030"/>
          <a:ext cx="1119225" cy="234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0.75477</cdr:x>
      <cdr:y>0.57425</cdr:y>
    </cdr:from>
    <cdr:to>
      <cdr:x>0.98889</cdr:x>
      <cdr:y>0.7775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4619769" y="1214651"/>
          <a:ext cx="1433014" cy="429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0.79491</cdr:x>
      <cdr:y>0.60896</cdr:y>
    </cdr:from>
    <cdr:to>
      <cdr:x>0.87406</cdr:x>
      <cdr:y>0.7194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4865427" y="1392072"/>
          <a:ext cx="484489" cy="252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0.17747</cdr:x>
      <cdr:y>0</cdr:y>
    </cdr:from>
    <cdr:to>
      <cdr:x>0.90326</cdr:x>
      <cdr:y>0.1617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9965" y="0"/>
          <a:ext cx="4457605" cy="358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Динамика детей-сирот и детей ОБПР, находящихся под опекой физических лиц</a:t>
          </a:r>
          <a:endParaRPr lang="ru-RU" sz="1000" b="1"/>
        </a:p>
      </cdr:txBody>
    </cdr:sp>
  </cdr:relSizeAnchor>
  <cdr:relSizeAnchor xmlns:cdr="http://schemas.openxmlformats.org/drawingml/2006/chartDrawing">
    <cdr:from>
      <cdr:x>0.01564</cdr:x>
      <cdr:y>0.07123</cdr:y>
    </cdr:from>
    <cdr:to>
      <cdr:x>0.18661</cdr:x>
      <cdr:y>0.2024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5509" y="163774"/>
          <a:ext cx="1044079" cy="301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</a:t>
          </a:r>
          <a:r>
            <a:rPr lang="ru-RU" sz="900" b="1" baseline="0">
              <a:solidFill>
                <a:srgbClr val="FF0000"/>
              </a:solidFill>
            </a:rPr>
            <a:t> 20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9,7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0.14862</cdr:x>
      <cdr:y>0.16825</cdr:y>
    </cdr:from>
    <cdr:to>
      <cdr:x>0.28494</cdr:x>
      <cdr:y>0.29974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07577" y="368489"/>
          <a:ext cx="832494" cy="287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- 32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18,3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0.29165</cdr:x>
      <cdr:y>0.12463</cdr:y>
    </cdr:from>
    <cdr:to>
      <cdr:x>0.42686</cdr:x>
      <cdr:y>0.24632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781047" y="272955"/>
          <a:ext cx="825676" cy="266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+ 9</a:t>
          </a:r>
          <a:r>
            <a:rPr lang="ru-RU" sz="900" b="1">
              <a:solidFill>
                <a:srgbClr val="FF0000"/>
              </a:solidFill>
            </a:rPr>
            <a:t> (+ 5,1%)</a:t>
          </a:r>
        </a:p>
      </cdr:txBody>
    </cdr:sp>
  </cdr:relSizeAnchor>
  <cdr:relSizeAnchor xmlns:cdr="http://schemas.openxmlformats.org/drawingml/2006/chartDrawing">
    <cdr:from>
      <cdr:x>0.43932</cdr:x>
      <cdr:y>0.33523</cdr:y>
    </cdr:from>
    <cdr:to>
      <cdr:x>0.59077</cdr:x>
      <cdr:y>0.44879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709081" y="723331"/>
          <a:ext cx="933893" cy="245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0.59204</cdr:x>
      <cdr:y>0.40265</cdr:y>
    </cdr:from>
    <cdr:to>
      <cdr:x>0.71962</cdr:x>
      <cdr:y>0.56099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615468" y="832513"/>
          <a:ext cx="779112" cy="327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0.71962</cdr:x>
      <cdr:y>0.30534</cdr:y>
    </cdr:from>
    <cdr:to>
      <cdr:x>0.85706</cdr:x>
      <cdr:y>0.42142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394578" y="668740"/>
          <a:ext cx="839311" cy="254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- 2 (- 1,8%)</a:t>
          </a:r>
        </a:p>
      </cdr:txBody>
    </cdr:sp>
  </cdr:relSizeAnchor>
  <cdr:relSizeAnchor xmlns:cdr="http://schemas.openxmlformats.org/drawingml/2006/chartDrawing">
    <cdr:from>
      <cdr:x>0.86595</cdr:x>
      <cdr:y>0.52799</cdr:y>
    </cdr:from>
    <cdr:to>
      <cdr:x>1</cdr:x>
      <cdr:y>0.63058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5339867" y="1139260"/>
          <a:ext cx="826618" cy="221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0.43691</cdr:x>
      <cdr:y>0.25523</cdr:y>
    </cdr:from>
    <cdr:to>
      <cdr:x>0.57547</cdr:x>
      <cdr:y>0.39471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668137" y="586855"/>
          <a:ext cx="846163" cy="320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- 21</a:t>
          </a:r>
          <a:r>
            <a:rPr lang="ru-RU" sz="900" b="1">
              <a:solidFill>
                <a:srgbClr val="FF0000"/>
              </a:solidFill>
            </a:rPr>
            <a:t> (- 16,3%)</a:t>
          </a:r>
        </a:p>
      </cdr:txBody>
    </cdr:sp>
  </cdr:relSizeAnchor>
  <cdr:relSizeAnchor xmlns:cdr="http://schemas.openxmlformats.org/drawingml/2006/chartDrawing">
    <cdr:from>
      <cdr:x>0.8593</cdr:x>
      <cdr:y>0.52233</cdr:y>
    </cdr:from>
    <cdr:to>
      <cdr:x>0.99004</cdr:x>
      <cdr:y>0.63873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247566" y="1143963"/>
          <a:ext cx="798406" cy="254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+ 4 (+ 20%)</a:t>
          </a:r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0.58777</cdr:x>
      <cdr:y>0.37078</cdr:y>
    </cdr:from>
    <cdr:to>
      <cdr:x>0.7308</cdr:x>
      <cdr:y>0.49541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3589362" y="812041"/>
          <a:ext cx="873457" cy="272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+</a:t>
          </a:r>
          <a:r>
            <a:rPr lang="ru-RU" sz="900" b="1" baseline="0">
              <a:solidFill>
                <a:srgbClr val="FF0000"/>
              </a:solidFill>
            </a:rPr>
            <a:t> 3</a:t>
          </a:r>
          <a:r>
            <a:rPr lang="ru-RU" sz="900" b="1">
              <a:solidFill>
                <a:srgbClr val="FF0000"/>
              </a:solidFill>
            </a:rPr>
            <a:t> (+ 3,9%)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0.2815</cdr:x>
      <cdr:y>0.30568</cdr:y>
    </cdr:from>
    <cdr:to>
      <cdr:x>0.46597</cdr:x>
      <cdr:y>0.43923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9063" y="702858"/>
          <a:ext cx="1126495" cy="30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</a:t>
          </a:r>
          <a:r>
            <a:rPr lang="ru-RU" sz="1000" b="1" baseline="0">
              <a:solidFill>
                <a:srgbClr val="FF0000"/>
              </a:solidFill>
            </a:rPr>
            <a:t> 2</a:t>
          </a:r>
          <a:r>
            <a:rPr lang="ru-RU" sz="1000" b="1">
              <a:solidFill>
                <a:srgbClr val="FF0000"/>
              </a:solidFill>
            </a:rPr>
            <a:t> чел. (-0,3%)</a:t>
          </a:r>
        </a:p>
      </cdr:txBody>
    </cdr:sp>
  </cdr:relSizeAnchor>
  <cdr:relSizeAnchor xmlns:cdr="http://schemas.openxmlformats.org/drawingml/2006/chartDrawing">
    <cdr:from>
      <cdr:x>0.53078</cdr:x>
      <cdr:y>0.51639</cdr:y>
    </cdr:from>
    <cdr:to>
      <cdr:x>0.7185</cdr:x>
      <cdr:y>0.6351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241343" y="1187354"/>
          <a:ext cx="1146389" cy="2729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- 27 чел. (- 28,4%)</a:t>
          </a:r>
        </a:p>
      </cdr:txBody>
    </cdr:sp>
  </cdr:relSizeAnchor>
  <cdr:relSizeAnchor xmlns:cdr="http://schemas.openxmlformats.org/drawingml/2006/chartDrawing">
    <cdr:from>
      <cdr:x>0.78667</cdr:x>
      <cdr:y>0.41549</cdr:y>
    </cdr:from>
    <cdr:to>
      <cdr:x>0.97375</cdr:x>
      <cdr:y>0.552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804012" y="955343"/>
          <a:ext cx="1142480" cy="3138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</a:t>
          </a:r>
          <a:r>
            <a:rPr lang="ru-RU" sz="1000" b="1" baseline="0">
              <a:solidFill>
                <a:srgbClr val="FF0000"/>
              </a:solidFill>
            </a:rPr>
            <a:t> 33</a:t>
          </a:r>
          <a:r>
            <a:rPr lang="ru-RU" sz="1000" b="1">
              <a:solidFill>
                <a:srgbClr val="FF0000"/>
              </a:solidFill>
            </a:rPr>
            <a:t> чел. (- 10,1%)</a:t>
          </a:r>
        </a:p>
      </cdr:txBody>
    </cdr:sp>
  </cdr:relSizeAnchor>
  <cdr:relSizeAnchor xmlns:cdr="http://schemas.openxmlformats.org/drawingml/2006/chartDrawing">
    <cdr:from>
      <cdr:x>0.05148</cdr:x>
      <cdr:y>0.12955</cdr:y>
    </cdr:from>
    <cdr:to>
      <cdr:x>0.23111</cdr:x>
      <cdr:y>0.28319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20724" y="293427"/>
          <a:ext cx="1119116" cy="348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- 62 чел. (-6,1%)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0.99453</cdr:x>
      <cdr:y>0.19606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6100546" cy="470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0070C0"/>
              </a:solidFill>
            </a:rPr>
            <a:t>Динамика выявленных детей,</a:t>
          </a:r>
          <a:r>
            <a:rPr lang="ru-RU" sz="1200" b="1" baseline="0">
              <a:solidFill>
                <a:srgbClr val="0070C0"/>
              </a:solidFill>
            </a:rPr>
            <a:t> нуждающихся в защите государства,</a:t>
          </a:r>
          <a:r>
            <a:rPr lang="ru-RU" sz="1200" b="1">
              <a:solidFill>
                <a:srgbClr val="0070C0"/>
              </a:solidFill>
            </a:rPr>
            <a:t> и направленных в различные формы устройства</a:t>
          </a:r>
        </a:p>
      </cdr:txBody>
    </cdr:sp>
  </cdr:relSizeAnchor>
  <cdr:relSizeAnchor xmlns:cdr="http://schemas.openxmlformats.org/drawingml/2006/chartDrawing">
    <cdr:from>
      <cdr:x>0.18355</cdr:x>
      <cdr:y>0.13244</cdr:y>
    </cdr:from>
    <cdr:to>
      <cdr:x>0.34263</cdr:x>
      <cdr:y>0.25573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125940" y="334370"/>
          <a:ext cx="975787" cy="311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 baseline="0">
              <a:solidFill>
                <a:srgbClr val="FF0000"/>
              </a:solidFill>
            </a:rPr>
            <a:t>+19 </a:t>
          </a:r>
          <a:r>
            <a:rPr lang="ru-RU" sz="1000" b="1">
              <a:solidFill>
                <a:srgbClr val="FF0000"/>
              </a:solidFill>
            </a:rPr>
            <a:t>(+</a:t>
          </a:r>
          <a:r>
            <a:rPr lang="ru-RU" sz="1000" b="1" baseline="0">
              <a:solidFill>
                <a:srgbClr val="FF0000"/>
              </a:solidFill>
            </a:rPr>
            <a:t>17,7</a:t>
          </a:r>
          <a:r>
            <a:rPr lang="ru-RU" sz="10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0.29504</cdr:x>
      <cdr:y>0.56446</cdr:y>
    </cdr:from>
    <cdr:to>
      <cdr:x>0.39891</cdr:x>
      <cdr:y>0.71785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821976" y="1255595"/>
          <a:ext cx="641445" cy="341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0.36043</cdr:x>
      <cdr:y>0.56218</cdr:y>
    </cdr:from>
    <cdr:to>
      <cdr:x>0.42162</cdr:x>
      <cdr:y>0.69615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10914" y="1419366"/>
          <a:ext cx="375337" cy="338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22,7%</a:t>
          </a:r>
        </a:p>
      </cdr:txBody>
    </cdr:sp>
  </cdr:relSizeAnchor>
  <cdr:relSizeAnchor xmlns:cdr="http://schemas.openxmlformats.org/drawingml/2006/chartDrawing">
    <cdr:from>
      <cdr:x>0.5273</cdr:x>
      <cdr:y>0.53419</cdr:y>
    </cdr:from>
    <cdr:to>
      <cdr:x>0.59294</cdr:x>
      <cdr:y>0.72343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234511" y="1282891"/>
          <a:ext cx="402617" cy="454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8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0.40604</cdr:x>
      <cdr:y>0.51353</cdr:y>
    </cdr:from>
    <cdr:to>
      <cdr:x>0.47502</cdr:x>
      <cdr:y>0.75582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490689" y="1296539"/>
          <a:ext cx="423107" cy="611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35,8%</a:t>
          </a:r>
        </a:p>
      </cdr:txBody>
    </cdr:sp>
  </cdr:relSizeAnchor>
  <cdr:relSizeAnchor xmlns:cdr="http://schemas.openxmlformats.org/drawingml/2006/chartDrawing">
    <cdr:from>
      <cdr:x>0.57291</cdr:x>
      <cdr:y>0.53785</cdr:y>
    </cdr:from>
    <cdr:to>
      <cdr:x>0.63187</cdr:x>
      <cdr:y>0.64326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514287" y="1357952"/>
          <a:ext cx="361677" cy="266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32,1%</a:t>
          </a:r>
        </a:p>
      </cdr:txBody>
    </cdr:sp>
  </cdr:relSizeAnchor>
  <cdr:relSizeAnchor xmlns:cdr="http://schemas.openxmlformats.org/drawingml/2006/chartDrawing">
    <cdr:from>
      <cdr:x>0.68749</cdr:x>
      <cdr:y>0.59386</cdr:y>
    </cdr:from>
    <cdr:to>
      <cdr:x>0.77204</cdr:x>
      <cdr:y>0.70183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217158" y="1426191"/>
          <a:ext cx="518615" cy="259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16%</a:t>
          </a:r>
        </a:p>
      </cdr:txBody>
    </cdr:sp>
  </cdr:relSizeAnchor>
  <cdr:relSizeAnchor xmlns:cdr="http://schemas.openxmlformats.org/drawingml/2006/chartDrawing">
    <cdr:from>
      <cdr:x>0.74312</cdr:x>
      <cdr:y>0.55948</cdr:y>
    </cdr:from>
    <cdr:to>
      <cdr:x>0.8221</cdr:x>
      <cdr:y>0.74445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58352" y="1412544"/>
          <a:ext cx="484492" cy="467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25%</a:t>
          </a:r>
        </a:p>
      </cdr:txBody>
    </cdr:sp>
  </cdr:relSizeAnchor>
  <cdr:relSizeAnchor xmlns:cdr="http://schemas.openxmlformats.org/drawingml/2006/chartDrawing">
    <cdr:from>
      <cdr:x>0.90665</cdr:x>
      <cdr:y>0.54867</cdr:y>
    </cdr:from>
    <cdr:to>
      <cdr:x>0.98229</cdr:x>
      <cdr:y>0.70183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561463" y="1385248"/>
          <a:ext cx="464024" cy="386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7,1%</a:t>
          </a:r>
        </a:p>
      </cdr:txBody>
    </cdr:sp>
  </cdr:relSizeAnchor>
  <cdr:relSizeAnchor xmlns:cdr="http://schemas.openxmlformats.org/drawingml/2006/chartDrawing">
    <cdr:from>
      <cdr:x>0.85436</cdr:x>
      <cdr:y>0.59191</cdr:y>
    </cdr:from>
    <cdr:to>
      <cdr:x>0.92778</cdr:x>
      <cdr:y>0.73025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5240730" y="1494430"/>
          <a:ext cx="450386" cy="349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12,6%</a:t>
          </a:r>
        </a:p>
      </cdr:txBody>
    </cdr:sp>
  </cdr:relSizeAnchor>
  <cdr:relSizeAnchor xmlns:cdr="http://schemas.openxmlformats.org/drawingml/2006/chartDrawing">
    <cdr:from>
      <cdr:x>0.90665</cdr:x>
      <cdr:y>0.69047</cdr:y>
    </cdr:from>
    <cdr:to>
      <cdr:x>0.98007</cdr:x>
      <cdr:y>0.7615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5561481" y="1658203"/>
          <a:ext cx="450357" cy="170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0.52396</cdr:x>
      <cdr:y>0.46488</cdr:y>
    </cdr:from>
    <cdr:to>
      <cdr:x>0.61963</cdr:x>
      <cdr:y>0.69462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3214049" y="1173708"/>
          <a:ext cx="586824" cy="580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48,7%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3282-83EC-4F86-BA7A-F5E11DBB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Жолоб</dc:creator>
  <cp:keywords/>
  <dc:description/>
  <cp:lastModifiedBy>Сергей Селезнёв</cp:lastModifiedBy>
  <cp:revision>2</cp:revision>
  <cp:lastPrinted>2021-07-20T11:31:00Z</cp:lastPrinted>
  <dcterms:created xsi:type="dcterms:W3CDTF">2021-11-09T07:14:00Z</dcterms:created>
  <dcterms:modified xsi:type="dcterms:W3CDTF">2021-11-09T07:14:00Z</dcterms:modified>
</cp:coreProperties>
</file>