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E9" w:rsidRPr="00DE0FE9" w:rsidRDefault="00DE0FE9" w:rsidP="00DE0FE9">
      <w:pPr>
        <w:pBdr>
          <w:bottom w:val="single" w:sz="6" w:space="1" w:color="666666"/>
        </w:pBdr>
        <w:shd w:val="clear" w:color="auto" w:fill="FFFFFF"/>
        <w:spacing w:before="450" w:after="450" w:line="240" w:lineRule="auto"/>
        <w:ind w:left="225"/>
        <w:jc w:val="center"/>
        <w:outlineLvl w:val="0"/>
        <w:rPr>
          <w:rFonts w:ascii="Times New Roman" w:eastAsia="Times New Roman" w:hAnsi="Times New Roman" w:cs="Times New Roman"/>
          <w:bCs/>
          <w:color w:val="111111"/>
          <w:kern w:val="36"/>
          <w:sz w:val="28"/>
          <w:szCs w:val="28"/>
          <w:lang w:eastAsia="ru-RU"/>
        </w:rPr>
      </w:pPr>
      <w:r w:rsidRPr="00DE0FE9">
        <w:rPr>
          <w:rFonts w:ascii="Times New Roman" w:eastAsia="Times New Roman" w:hAnsi="Times New Roman" w:cs="Times New Roman"/>
          <w:bCs/>
          <w:color w:val="111111"/>
          <w:kern w:val="36"/>
          <w:sz w:val="28"/>
          <w:szCs w:val="28"/>
          <w:lang w:eastAsia="ru-RU"/>
        </w:rPr>
        <w:t>Закон ПМР №286-З-V «О БЮДЖЕТЕ ЕДИНОГО ГОСУДАРСТВЕННОГО ФОНДА СОЦИАЛЬНОГО СТРАХОВАНИЯ ПРИДНЕСТРОВСКОЙ МОЛДАВСКОЙ РЕСПУБЛИКИ НА 2014–2016 ГОДЫ»</w:t>
      </w:r>
    </w:p>
    <w:p w:rsidR="00DE0FE9" w:rsidRPr="00DE0FE9" w:rsidRDefault="00DE0FE9" w:rsidP="00DE0FE9">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t>Принят</w:t>
      </w:r>
      <w:proofErr w:type="gramEnd"/>
      <w:r w:rsidRPr="00DE0FE9">
        <w:rPr>
          <w:rFonts w:ascii="Times New Roman" w:eastAsia="Times New Roman" w:hAnsi="Times New Roman" w:cs="Times New Roman"/>
          <w:color w:val="3F3F3F"/>
          <w:sz w:val="28"/>
          <w:szCs w:val="28"/>
          <w:lang w:eastAsia="ru-RU"/>
        </w:rPr>
        <w:t xml:space="preserve"> Верховным Советом</w:t>
      </w:r>
    </w:p>
    <w:p w:rsidR="00DE0FE9" w:rsidRDefault="00DE0FE9" w:rsidP="00DE0FE9">
      <w:pPr>
        <w:shd w:val="clear" w:color="auto" w:fill="FFFFFF"/>
        <w:spacing w:before="240" w:after="240" w:line="270" w:lineRule="atLeast"/>
        <w:jc w:val="center"/>
        <w:rPr>
          <w:rFonts w:ascii="Times New Roman" w:eastAsia="Times New Roman" w:hAnsi="Times New Roman" w:cs="Times New Roman"/>
          <w:color w:val="3F3F3F"/>
          <w:sz w:val="28"/>
          <w:szCs w:val="28"/>
          <w:lang w:val="en-US" w:eastAsia="ru-RU"/>
        </w:rPr>
      </w:pPr>
      <w:r w:rsidRPr="00DE0FE9">
        <w:rPr>
          <w:rFonts w:ascii="Times New Roman" w:eastAsia="Times New Roman" w:hAnsi="Times New Roman" w:cs="Times New Roman"/>
          <w:color w:val="3F3F3F"/>
          <w:sz w:val="28"/>
          <w:szCs w:val="28"/>
          <w:lang w:eastAsia="ru-RU"/>
        </w:rPr>
        <w:t>Приднестровской Молдавской Республики</w:t>
      </w:r>
    </w:p>
    <w:p w:rsidR="00DE0FE9" w:rsidRPr="00DE0FE9" w:rsidRDefault="00DE0FE9" w:rsidP="00DE0FE9">
      <w:pPr>
        <w:shd w:val="clear" w:color="auto" w:fill="FFFFFF"/>
        <w:spacing w:before="240" w:after="240" w:line="270" w:lineRule="atLeast"/>
        <w:jc w:val="center"/>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11 декабря 2013 года</w:t>
      </w:r>
      <w:bookmarkStart w:id="0" w:name="_GoBack"/>
      <w:bookmarkEnd w:id="0"/>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Утвердить основные характеристики бюджета Единого государственного фонда социального страхования Приднестровской Молдавской Республики (далее по тексту – Фонд) на 2014 год:</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доходы бюджета Фонда в сумме 1 858 128 967 рублей (Приложение № 1.1 к настоящему Закону);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расходы бюджета Фонда в сумме 2 941 341 896 рублей (Приложение № 2.1 к настоящему Закону);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в) дефицит бюджета Фонда в сумме 1 083 212 929 рублей. Установить, что в 2014 году на покрытие дефицита бюджета Фонда направляется 1 083 212 929 рублей за счет прочих источников, предусмотренных настоящим Законом (Приложение № 3.1 к настоящему Закону).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Определить прогнозные показатели основных характеристик бюджета Фонда на 2015 год и на 2016 год:</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доходы бюджета Фонда на 2015 год в сумме 2 003 947 437 рублей (Приложение № 1.2 к настоящему Закону), на 2016 год в сумме 2 162 765 913 рублей (Приложение № 1.3 к настоящему Закону);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t>б) расходы бюджета Фонда на 2015 год в сумме 3 213 404 179 рублей (Приложение № 2.2 к настоящему Закону), на 2016 год в сумме 3 514 585 847 рублей (Приложение № 2.3 к настоящему Закону);</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в) дефицит бюджета Фонда на 2015 год в сумме 1 209 456 742 рубля, на 2016 год в сумме 1 351 819 934 рубля. Установить, что в 2015 году и в 2016 году на покрытие дефицита бюджета Фонда направляются средства за счет прочих источников, предусмотренных настоящим Законом (Приложения №№ 3.2 и 3.3 к настоящему Закону).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2.</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1. </w:t>
      </w:r>
      <w:proofErr w:type="gramStart"/>
      <w:r w:rsidRPr="00DE0FE9">
        <w:rPr>
          <w:rFonts w:ascii="Times New Roman" w:eastAsia="Times New Roman" w:hAnsi="Times New Roman" w:cs="Times New Roman"/>
          <w:color w:val="3F3F3F"/>
          <w:sz w:val="28"/>
          <w:szCs w:val="28"/>
          <w:lang w:eastAsia="ru-RU"/>
        </w:rPr>
        <w:t>Предусмотреть в 2014 году во изменение порядка расходования средств с газового специального счета, определенного Законом Приднестровской Молдавской Республики «О некоторых особенностях осуществления расчетов за природный газ», беспроцентное заимствование средств в сумме 1 083 212 929 рублей с направлением их на покрытие дефицита бюджета Фонда, соответственно в 2015 году – 1 209 456 742 рубля и в 2016 году – 1 351 819</w:t>
      </w:r>
      <w:proofErr w:type="gramEnd"/>
      <w:r w:rsidRPr="00DE0FE9">
        <w:rPr>
          <w:rFonts w:ascii="Times New Roman" w:eastAsia="Times New Roman" w:hAnsi="Times New Roman" w:cs="Times New Roman"/>
          <w:color w:val="3F3F3F"/>
          <w:sz w:val="28"/>
          <w:szCs w:val="28"/>
          <w:lang w:eastAsia="ru-RU"/>
        </w:rPr>
        <w:t> 934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Средства, полученные Фондом на погашение дефицита бюджета Фонда в 2014 году, в 2015 и 2016 годах, переводятся во внутренний долг государства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планирования расходов республиканского бюджета, посредством заключения договора о переводе долга.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3.</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Утвердить расходы исполнительной дирекции Фонда на 2014 год в сумме 32 796 595 рублей, на 2015 год в сумме 35 418 159 рублей, на 2016 год в сумме 38 254 483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2. </w:t>
      </w:r>
      <w:proofErr w:type="gramStart"/>
      <w:r w:rsidRPr="00DE0FE9">
        <w:rPr>
          <w:rFonts w:ascii="Times New Roman" w:eastAsia="Times New Roman" w:hAnsi="Times New Roman" w:cs="Times New Roman"/>
          <w:color w:val="3F3F3F"/>
          <w:sz w:val="28"/>
          <w:szCs w:val="28"/>
          <w:lang w:eastAsia="ru-RU"/>
        </w:rPr>
        <w:t>Предоставить право исполнительной дирекции Фонда в 2014–2016 годах перераспределять средства, предусмотренные на содержание исполнительной дирекции Фонда, в пределах годовой суммы ассигнований по статьям экономической классификации расходов, за исключением перераспределения плановых лимитов по статьям 110100 «Оплата труда», 110200 «Начисления на оплату труда (страховые взносы на государственное социальное страхование граждан)», 110600 «Оплата услуг связи», 110720 «Оплата отопления помещений», 110730 «Оплата освещения помещений</w:t>
      </w:r>
      <w:proofErr w:type="gramEnd"/>
      <w:r w:rsidRPr="00DE0FE9">
        <w:rPr>
          <w:rFonts w:ascii="Times New Roman" w:eastAsia="Times New Roman" w:hAnsi="Times New Roman" w:cs="Times New Roman"/>
          <w:color w:val="3F3F3F"/>
          <w:sz w:val="28"/>
          <w:szCs w:val="28"/>
          <w:lang w:eastAsia="ru-RU"/>
        </w:rPr>
        <w:t>», 110740 «Оплата водоснабжения помещений».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4.</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Установить, что по решению правления Фонда в 2014–2016 годах допускается перераспределение плановых сумм средств бюджета Фонда с последующим внесением соответствующих изменений в настоящий Закон:</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в части погашения затрат, направляемых на цели страхования от безработицы и цели социального страхования;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б) между статьями расходов «Программа активной политики занятости» и «Программа материальной поддержки безработных» – в пределах общей суммы расходов по данным статьям, установленной настоящим Законом;</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в) по статьям расходов «Программа активной политики занятости» – в пределах общей суммы расходов данной статьи, установленной настоящим Законом;</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г) по статьям расходов «Программа материальной поддержки безработных» – в пределах общей суммы расходов данной статьи, установленной настоящим Законом;</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 предусмотренных по статье «Выплата гарантированных государством пособий по материнству» (код 152000) по видам пособий в пределах утвержденной статьи расходов;</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е) между статьями расходов «частичное возмещение стоимости операций» (код 151310) и «реабилитация в лечебно-профилактических учреждениях» (код 151320) в пределах годовой суммы ассигнований.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5.</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Установить, что сумма налога, зачисляемая в составе единого социального налога в Фонд на цели социального страхования работающих граждан, подлежит уменьшению налогоплательщиком на произведенные им самостоятельно расходы на обязательные цели государственного социального страхования в порядке, предусмотренном Законом Приднестровской Молдавской Республики «О едином социальном налоге». Положительная разница между суммами начисленных в отчетном периоде пособий и выплаченных организацией самостоятельно, которые были засчитаны в счет единого социального налога, исчисленного для поступления в Фонд, подлежит:</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отражению налогоплательщиком в отчетах по единому социальному налогу последующих налоговых периодов;</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зачету в счет предстоящих платежей в Фонд до полного погашения либо на основании письменного обращения налогоплательщика возмещению из средств Фонда по итогам квартала в соответствии с порядком, установленным действующим законодательством Приднестровской Молдавской Республики.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6.</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 xml:space="preserve">Установить, что хозяйствующие субъекты Приднестровской Молдавской Республики могут производить платежи по единому социальному налогу в части отчислений в Фонд в иностранной валюте, котируемой центральным банком Приднестровской Молдавской Республики. Датой возмещения средств является дата поступления доходов в Фонд. Доходы отражаются </w:t>
      </w:r>
      <w:proofErr w:type="gramStart"/>
      <w:r w:rsidRPr="00DE0FE9">
        <w:rPr>
          <w:rFonts w:ascii="Times New Roman" w:eastAsia="Times New Roman" w:hAnsi="Times New Roman" w:cs="Times New Roman"/>
          <w:color w:val="3F3F3F"/>
          <w:sz w:val="28"/>
          <w:szCs w:val="28"/>
          <w:lang w:eastAsia="ru-RU"/>
        </w:rPr>
        <w:t>в учете по курсу на дату поступления валютных средств с отнесением курсовой разницы в установленном порядке</w:t>
      </w:r>
      <w:proofErr w:type="gramEnd"/>
      <w:r w:rsidRPr="00DE0FE9">
        <w:rPr>
          <w:rFonts w:ascii="Times New Roman" w:eastAsia="Times New Roman" w:hAnsi="Times New Roman" w:cs="Times New Roman"/>
          <w:color w:val="3F3F3F"/>
          <w:sz w:val="28"/>
          <w:szCs w:val="28"/>
          <w:lang w:eastAsia="ru-RU"/>
        </w:rPr>
        <w:t xml:space="preserve"> на прочие доходы Фонда.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7.</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1. </w:t>
      </w:r>
      <w:proofErr w:type="gramStart"/>
      <w:r w:rsidRPr="00DE0FE9">
        <w:rPr>
          <w:rFonts w:ascii="Times New Roman" w:eastAsia="Times New Roman" w:hAnsi="Times New Roman" w:cs="Times New Roman"/>
          <w:color w:val="3F3F3F"/>
          <w:sz w:val="28"/>
          <w:szCs w:val="28"/>
          <w:lang w:eastAsia="ru-RU"/>
        </w:rPr>
        <w:t>Установить, что Фонд ежемесячно представляет в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налоговой и бюджетной политики, сведения о фактически выплаченных пенсиях, пособиях и иных выплатах, производимых за счет целевых средств республиканского бюджета.</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2. </w:t>
      </w:r>
      <w:proofErr w:type="gramStart"/>
      <w:r w:rsidRPr="00DE0FE9">
        <w:rPr>
          <w:rFonts w:ascii="Times New Roman" w:eastAsia="Times New Roman" w:hAnsi="Times New Roman" w:cs="Times New Roman"/>
          <w:color w:val="3F3F3F"/>
          <w:sz w:val="28"/>
          <w:szCs w:val="28"/>
          <w:lang w:eastAsia="ru-RU"/>
        </w:rPr>
        <w:t>Установить, что по представлению Фонда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социальной защиты, направляет в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налоговой и бюджетной политики, сведения о потребности денежных средств, необходимых на социальные выплаты пенсий, пособий и иных выплат, производимых за счет целевых средств</w:t>
      </w:r>
      <w:proofErr w:type="gramEnd"/>
      <w:r w:rsidRPr="00DE0FE9">
        <w:rPr>
          <w:rFonts w:ascii="Times New Roman" w:eastAsia="Times New Roman" w:hAnsi="Times New Roman" w:cs="Times New Roman"/>
          <w:color w:val="3F3F3F"/>
          <w:sz w:val="28"/>
          <w:szCs w:val="28"/>
          <w:lang w:eastAsia="ru-RU"/>
        </w:rPr>
        <w:t xml:space="preserve"> республиканского бюджета. Данные суммы перечисляются в Фонд ежемесячно не позднее 5-го числа месяца выплаты.</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8.</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Установить следующие минимальные размеры пенсий по возрасту при общем трудовом стаже, равном требуемому для назначения полной пенсии: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на 2014 год:</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с 1 февраля – 606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с 1 июля – 616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с 1 декабря – 646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на 2015 год:</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1) с 1 апреля – 656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с 1 июля – 666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с 1 декабря – 698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в) на 2016 год:</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с 1 апреля – 708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с 1 июля – 720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с 1 декабря – 754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Установить, что для исчисления надбавок и повышений пенсий всем категориям пенсионеров принимаются следующие минимальные размеры пенсий: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на 2014 год:</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с 1 февраля – 394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с 1 июля – 402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с 1 декабря – 420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на 2015 год:</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с 1 апреля – 426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с 1 июля – 432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с 1 декабря – 454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в) на 2015 год:</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с 1 апреля – 460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с 1 июля – 468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с 1 декабря – 490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При назначении пенсий или их перерасчете в 2014–2016 годах применяется индивидуальный коэффициент (</w:t>
      </w:r>
      <w:proofErr w:type="spellStart"/>
      <w:proofErr w:type="gramStart"/>
      <w:r w:rsidRPr="00DE0FE9">
        <w:rPr>
          <w:rFonts w:ascii="Times New Roman" w:eastAsia="Times New Roman" w:hAnsi="Times New Roman" w:cs="Times New Roman"/>
          <w:color w:val="3F3F3F"/>
          <w:sz w:val="28"/>
          <w:szCs w:val="28"/>
          <w:lang w:eastAsia="ru-RU"/>
        </w:rPr>
        <w:t>I</w:t>
      </w:r>
      <w:proofErr w:type="gramEnd"/>
      <w:r w:rsidRPr="00DE0FE9">
        <w:rPr>
          <w:rFonts w:ascii="Times New Roman" w:eastAsia="Times New Roman" w:hAnsi="Times New Roman" w:cs="Times New Roman"/>
          <w:color w:val="3F3F3F"/>
          <w:sz w:val="28"/>
          <w:szCs w:val="28"/>
          <w:lang w:eastAsia="ru-RU"/>
        </w:rPr>
        <w:t>к</w:t>
      </w:r>
      <w:proofErr w:type="spellEnd"/>
      <w:r w:rsidRPr="00DE0FE9">
        <w:rPr>
          <w:rFonts w:ascii="Times New Roman" w:eastAsia="Times New Roman" w:hAnsi="Times New Roman" w:cs="Times New Roman"/>
          <w:color w:val="3F3F3F"/>
          <w:sz w:val="28"/>
          <w:szCs w:val="28"/>
          <w:lang w:eastAsia="ru-RU"/>
        </w:rPr>
        <w:t>) в размере не свыше 0,8.</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4. Для пенсионеров, у которых </w:t>
      </w:r>
      <w:proofErr w:type="spellStart"/>
      <w:proofErr w:type="gramStart"/>
      <w:r w:rsidRPr="00DE0FE9">
        <w:rPr>
          <w:rFonts w:ascii="Times New Roman" w:eastAsia="Times New Roman" w:hAnsi="Times New Roman" w:cs="Times New Roman"/>
          <w:color w:val="3F3F3F"/>
          <w:sz w:val="28"/>
          <w:szCs w:val="28"/>
          <w:lang w:eastAsia="ru-RU"/>
        </w:rPr>
        <w:t>I</w:t>
      </w:r>
      <w:proofErr w:type="gramEnd"/>
      <w:r w:rsidRPr="00DE0FE9">
        <w:rPr>
          <w:rFonts w:ascii="Times New Roman" w:eastAsia="Times New Roman" w:hAnsi="Times New Roman" w:cs="Times New Roman"/>
          <w:color w:val="3F3F3F"/>
          <w:sz w:val="28"/>
          <w:szCs w:val="28"/>
          <w:lang w:eastAsia="ru-RU"/>
        </w:rPr>
        <w:t>к</w:t>
      </w:r>
      <w:proofErr w:type="spellEnd"/>
      <w:r w:rsidRPr="00DE0FE9">
        <w:rPr>
          <w:rFonts w:ascii="Times New Roman" w:eastAsia="Times New Roman" w:hAnsi="Times New Roman" w:cs="Times New Roman"/>
          <w:color w:val="3F3F3F"/>
          <w:sz w:val="28"/>
          <w:szCs w:val="28"/>
          <w:lang w:eastAsia="ru-RU"/>
        </w:rPr>
        <w:t xml:space="preserve"> превышает 0,8, за каждую десятую долю </w:t>
      </w:r>
      <w:proofErr w:type="spellStart"/>
      <w:r w:rsidRPr="00DE0FE9">
        <w:rPr>
          <w:rFonts w:ascii="Times New Roman" w:eastAsia="Times New Roman" w:hAnsi="Times New Roman" w:cs="Times New Roman"/>
          <w:color w:val="3F3F3F"/>
          <w:sz w:val="28"/>
          <w:szCs w:val="28"/>
          <w:lang w:eastAsia="ru-RU"/>
        </w:rPr>
        <w:t>Iк</w:t>
      </w:r>
      <w:proofErr w:type="spellEnd"/>
      <w:r w:rsidRPr="00DE0FE9">
        <w:rPr>
          <w:rFonts w:ascii="Times New Roman" w:eastAsia="Times New Roman" w:hAnsi="Times New Roman" w:cs="Times New Roman"/>
          <w:color w:val="3F3F3F"/>
          <w:sz w:val="28"/>
          <w:szCs w:val="28"/>
          <w:lang w:eastAsia="ru-RU"/>
        </w:rPr>
        <w:t>, превышающую 0,8, устанавливается дополнительная сумма (</w:t>
      </w:r>
      <w:proofErr w:type="spellStart"/>
      <w:r w:rsidRPr="00DE0FE9">
        <w:rPr>
          <w:rFonts w:ascii="Times New Roman" w:eastAsia="Times New Roman" w:hAnsi="Times New Roman" w:cs="Times New Roman"/>
          <w:color w:val="3F3F3F"/>
          <w:sz w:val="28"/>
          <w:szCs w:val="28"/>
          <w:lang w:eastAsia="ru-RU"/>
        </w:rPr>
        <w:t>Iksum</w:t>
      </w:r>
      <w:proofErr w:type="spellEnd"/>
      <w:r w:rsidRPr="00DE0FE9">
        <w:rPr>
          <w:rFonts w:ascii="Times New Roman" w:eastAsia="Times New Roman" w:hAnsi="Times New Roman" w:cs="Times New Roman"/>
          <w:color w:val="3F3F3F"/>
          <w:sz w:val="28"/>
          <w:szCs w:val="28"/>
          <w:lang w:eastAsia="ru-RU"/>
        </w:rPr>
        <w:t>), которая увеличивается на 0,2 разницы увеличения минимального размера пенсии по возрасту.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9.</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Установить, что в 2014–2016 годах из средств Фонда, направленных на цели социального страхования работающих граждан, выплачиваются пособия в размерах, установленных действующим законодательством на день наступления страхового случая (Приложения №№ 4.1–4.3 к настоящему Закону):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t>а) единовременное пособие при рождении (усыновлении) ребенка в размере 192 (ста девяноста двух) расчетных уровней минимальной заработной платы (далее по тексту – РУ МЗП), с увеличением данной суммы пособия в 2014–2016 годах: при рождении (усыновлении) первого ребенка –</w:t>
      </w:r>
      <w:r w:rsidRPr="00DE0FE9">
        <w:rPr>
          <w:rFonts w:ascii="Times New Roman" w:eastAsia="Times New Roman" w:hAnsi="Times New Roman" w:cs="Times New Roman"/>
          <w:color w:val="3F3F3F"/>
          <w:sz w:val="28"/>
          <w:szCs w:val="28"/>
          <w:lang w:eastAsia="ru-RU"/>
        </w:rPr>
        <w:br/>
        <w:t>на 3 042 рубля, при рождении (усыновлении) второго и последующих детей – на 3 642 рубля.</w:t>
      </w:r>
      <w:proofErr w:type="gramEnd"/>
      <w:r w:rsidRPr="00DE0FE9">
        <w:rPr>
          <w:rFonts w:ascii="Times New Roman" w:eastAsia="Times New Roman" w:hAnsi="Times New Roman" w:cs="Times New Roman"/>
          <w:color w:val="3F3F3F"/>
          <w:sz w:val="28"/>
          <w:szCs w:val="28"/>
          <w:lang w:eastAsia="ru-RU"/>
        </w:rPr>
        <w:t xml:space="preserve"> Количество детей определяется по матери;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ежемесячное пособие на период отпуска по уходу за ребенком до достижения им возраста полутора лет в размере 110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в) единовременное пособие женщинам, вставшим на учет в медицинских учреждениях в ранние сроки беременности (до 12 (двенадцати) недель), в размере 13 РУ МЗП на день предоставления отпуска по беременности и родам;</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г) пособие на погребение в размере 202,1 РУ МЗП на день смерти работника либо несовершеннолетнего члена семьи работника;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 один дополнительный оплачиваемый выходной день в месяц – одному из родителей (опекуну, попечителю) для ухода за ребенком-инвалидом в возрасте до 18 (восемнадцати) лет по его письменному заявлению. Оплата дополнительного выходного дня застрахованным работающим гражданам производится за счет средств Фонда в размере средней дневной заработной платы в порядке, определенном действующим законодательством Приднестровской Молдавской Республики;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е) пособие по беременности и родам устанавливается в размере среднего заработка (дохода) женщины, исчисленного в соответствии с действующим законодательством Приднестровской Молдавской Республики;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ж) пособие по временной нетрудоспособности исчисляется в порядке, установленном действующим законодательством Приднестровской Молдавской Республики.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2. Установить, что в 2014–2016 годах размер среднедневной (среднечасовой) заработной платы, применяемый при исчислении пособия по временной нетрудоспособности, не может превышать двукратного значения </w:t>
      </w:r>
      <w:r w:rsidRPr="00DE0FE9">
        <w:rPr>
          <w:rFonts w:ascii="Times New Roman" w:eastAsia="Times New Roman" w:hAnsi="Times New Roman" w:cs="Times New Roman"/>
          <w:color w:val="3F3F3F"/>
          <w:sz w:val="28"/>
          <w:szCs w:val="28"/>
          <w:lang w:eastAsia="ru-RU"/>
        </w:rPr>
        <w:lastRenderedPageBreak/>
        <w:t xml:space="preserve">среднедневного (среднечасового) минимального </w:t>
      </w:r>
      <w:proofErr w:type="gramStart"/>
      <w:r w:rsidRPr="00DE0FE9">
        <w:rPr>
          <w:rFonts w:ascii="Times New Roman" w:eastAsia="Times New Roman" w:hAnsi="Times New Roman" w:cs="Times New Roman"/>
          <w:color w:val="3F3F3F"/>
          <w:sz w:val="28"/>
          <w:szCs w:val="28"/>
          <w:lang w:eastAsia="ru-RU"/>
        </w:rPr>
        <w:t>размера оплаты труда</w:t>
      </w:r>
      <w:proofErr w:type="gramEnd"/>
      <w:r w:rsidRPr="00DE0FE9">
        <w:rPr>
          <w:rFonts w:ascii="Times New Roman" w:eastAsia="Times New Roman" w:hAnsi="Times New Roman" w:cs="Times New Roman"/>
          <w:color w:val="3F3F3F"/>
          <w:sz w:val="28"/>
          <w:szCs w:val="28"/>
          <w:lang w:eastAsia="ru-RU"/>
        </w:rPr>
        <w:t>, установленного в соответствии с законом, в размере прожиточного минимума трудоспособного населения на день наступления нетрудоспособности без применения коэффициентов. Данная норма не распространяется на случаи выплаты пособия по временной нетрудоспособности вследствие трудового увечья или профессионального заболевания.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Для начисления пособий на цели социального страхования в 2014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9,5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9,8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Для начисления пособий на цели социального страхования в 2015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10,2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10,6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Для начисления пособий на цели социального страхования в 2016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11,1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11,5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10.</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Установить, что в 2014–2016 годах из средств Фонда, направленных на цели страхования от безработицы, выплачивается фиксированный размер пособия по безработице гражданам, признанным в установленном порядке безработными: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в размере, определяемом в зависимости от общего трудового стажа: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от 0 до 1 года – 30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от 1 до 10 лет – 40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от 10 до 20 лет – 50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4) от 20 лет и более – 60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Фиксированный размер пособия по безработице, установленный частью первой настоящего подпункта, выплачивается следующим категориям граждан:</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а) </w:t>
      </w:r>
      <w:proofErr w:type="gramStart"/>
      <w:r w:rsidRPr="00DE0FE9">
        <w:rPr>
          <w:rFonts w:ascii="Times New Roman" w:eastAsia="Times New Roman" w:hAnsi="Times New Roman" w:cs="Times New Roman"/>
          <w:color w:val="3F3F3F"/>
          <w:sz w:val="28"/>
          <w:szCs w:val="28"/>
          <w:lang w:eastAsia="ru-RU"/>
        </w:rPr>
        <w:t>потерявшие</w:t>
      </w:r>
      <w:proofErr w:type="gramEnd"/>
      <w:r w:rsidRPr="00DE0FE9">
        <w:rPr>
          <w:rFonts w:ascii="Times New Roman" w:eastAsia="Times New Roman" w:hAnsi="Times New Roman" w:cs="Times New Roman"/>
          <w:color w:val="3F3F3F"/>
          <w:sz w:val="28"/>
          <w:szCs w:val="28"/>
          <w:lang w:eastAsia="ru-RU"/>
        </w:rPr>
        <w:t xml:space="preserve"> работу и доход в течение 12 (двенадцати) месяцев, предшествующих началу безработицы, и имевшие в этот период доход менее 12 (двенадцати) календарных недель;</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б) </w:t>
      </w:r>
      <w:proofErr w:type="gramStart"/>
      <w:r w:rsidRPr="00DE0FE9">
        <w:rPr>
          <w:rFonts w:ascii="Times New Roman" w:eastAsia="Times New Roman" w:hAnsi="Times New Roman" w:cs="Times New Roman"/>
          <w:color w:val="3F3F3F"/>
          <w:sz w:val="28"/>
          <w:szCs w:val="28"/>
          <w:lang w:eastAsia="ru-RU"/>
        </w:rPr>
        <w:t>ищущие</w:t>
      </w:r>
      <w:proofErr w:type="gramEnd"/>
      <w:r w:rsidRPr="00DE0FE9">
        <w:rPr>
          <w:rFonts w:ascii="Times New Roman" w:eastAsia="Times New Roman" w:hAnsi="Times New Roman" w:cs="Times New Roman"/>
          <w:color w:val="3F3F3F"/>
          <w:sz w:val="28"/>
          <w:szCs w:val="28"/>
          <w:lang w:eastAsia="ru-RU"/>
        </w:rPr>
        <w:t xml:space="preserve"> работу впервые;</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в) </w:t>
      </w:r>
      <w:proofErr w:type="gramStart"/>
      <w:r w:rsidRPr="00DE0FE9">
        <w:rPr>
          <w:rFonts w:ascii="Times New Roman" w:eastAsia="Times New Roman" w:hAnsi="Times New Roman" w:cs="Times New Roman"/>
          <w:color w:val="3F3F3F"/>
          <w:sz w:val="28"/>
          <w:szCs w:val="28"/>
          <w:lang w:eastAsia="ru-RU"/>
        </w:rPr>
        <w:t>расторгшие</w:t>
      </w:r>
      <w:proofErr w:type="gramEnd"/>
      <w:r w:rsidRPr="00DE0FE9">
        <w:rPr>
          <w:rFonts w:ascii="Times New Roman" w:eastAsia="Times New Roman" w:hAnsi="Times New Roman" w:cs="Times New Roman"/>
          <w:color w:val="3F3F3F"/>
          <w:sz w:val="28"/>
          <w:szCs w:val="28"/>
          <w:lang w:eastAsia="ru-RU"/>
        </w:rPr>
        <w:t xml:space="preserve"> трудовой договор по собственной инициативе либо по соглашению сторон;</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г) расторгшие трудовой договор по инициативе работодателя за нарушение трудовой дисциплины или совершение виновных действий, предусмотренных действующим законодательством Приднестровской Молдавской Республики;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д) </w:t>
      </w:r>
      <w:proofErr w:type="gramStart"/>
      <w:r w:rsidRPr="00DE0FE9">
        <w:rPr>
          <w:rFonts w:ascii="Times New Roman" w:eastAsia="Times New Roman" w:hAnsi="Times New Roman" w:cs="Times New Roman"/>
          <w:color w:val="3F3F3F"/>
          <w:sz w:val="28"/>
          <w:szCs w:val="28"/>
          <w:lang w:eastAsia="ru-RU"/>
        </w:rPr>
        <w:t>стремящиеся</w:t>
      </w:r>
      <w:proofErr w:type="gramEnd"/>
      <w:r w:rsidRPr="00DE0FE9">
        <w:rPr>
          <w:rFonts w:ascii="Times New Roman" w:eastAsia="Times New Roman" w:hAnsi="Times New Roman" w:cs="Times New Roman"/>
          <w:color w:val="3F3F3F"/>
          <w:sz w:val="28"/>
          <w:szCs w:val="28"/>
          <w:lang w:eastAsia="ru-RU"/>
        </w:rPr>
        <w:t xml:space="preserve"> возобновить трудовую деятельность после длительного (более 1 (одного) года) перерыва;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е) уволенные из организации, являющейся нерезидентом Приднестровской Молдавской Республики;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ж) прекратившие индивидуальную предпринимательскую деятельность без образования юридического лица;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t>б) в размере 82 РУ МЗП – иным категориям граждан (не предусмотренным подпунктом а) настоящего пункта, если они в течение 12 (двенадцати) месяцев, предшествующих началу безработицы, имели оплачиваемую работу не менее 12 (двенадцати) календарных недель на условиях полного рабочего дня (недели) или на условиях неполного рабочего дня (недели) с перерасчетом на 12 (двенадцать) календарных недель с полным рабочим днем (неделей)).</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Для начисления пособий по безработице в 2014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8,3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8,7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Для начисления пособий по безработице в 2015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9,0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9,4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Для начисления пособий по безработице в 2016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9,7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10,1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Приостановить в 2014 году действие пунктов 1 и 2 статьи 30 Закона Приднестровской Молдавской Республики «О занятости населения».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11.</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Установить, что в 2014–2016 годах:</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во изменение норм предложения первого пункта 6 статьи 3 Закона Приднестровской Молдавской Республики «О занятости населения» повторное признание гражданина безработным может быть рассмотрено через 1 (один) год после снятия его с учета в территориальном органе Фонда (органах службы занятости) по предыдущей безработице;</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во изменение норм части пятой пункта 7 статьи 3 Закона Приднестровской Молдавской Республики «О занятости населения» безработными не могут быть признаны граждане, отказавшиеся от одного места подходящей работы по срочному или бессрочному трудовому договору, предложенного территориальным органом Фонда, либо от одной рекомендации пройти курс профессиональной подготовки или переподготовки;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в) во изменение норм подпункта в) пункта 2 статьи 33 Закона Приднестровской Молдавской Республики «О занятости населения» выплата пособия по безработице прекращается с одновременным снятием с учета в качестве безработного при многократных (2 (два) раза и более) неявках в территориальный орган Фонда без уважительных причин;</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t>г) во изменение норм подпункта з) пункта 2 статьи 33 Закона Приднестровской Молдавской Республики «О занятости населения» выплата пособия по безработице прекращается с одновременным снятием с учета в качестве безработного в случае отказа от одного места подходящей работы по срочному или бессрочному трудовому договору, предложенного территориальным органом Фонда, либо от одной рекомендации пройти курс профессиональной подготовки или переподготовки;</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 во изменение норм подпункта б) пункта 3 статьи 33 Закона Приднестровской Молдавской Республики «О занятости населения» выплата пособия по безработице приостанавливается в случае нарушения безработным без уважительных причин срока установленной явки в территориальный орган Фонда – на 1 (один) месяц;</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lastRenderedPageBreak/>
        <w:t>е) во изменение норм пункта 5 статьи 26 Закона Приднестровской Молдавской Республики «О занятости населения» оплата труда граждан, занятых на общественных работах, финансируемых за счет средств организаций, в которых организуются эти работы, устанавливается</w:t>
      </w:r>
      <w:r w:rsidRPr="00DE0FE9">
        <w:rPr>
          <w:rFonts w:ascii="Times New Roman" w:eastAsia="Times New Roman" w:hAnsi="Times New Roman" w:cs="Times New Roman"/>
          <w:color w:val="3F3F3F"/>
          <w:sz w:val="28"/>
          <w:szCs w:val="28"/>
          <w:lang w:eastAsia="ru-RU"/>
        </w:rPr>
        <w:br/>
        <w:t>в соответствии с действующими в организациях условиями оплаты труда или на договорной основе, в соответствии с трудовым законодательством Приднестровской Молдавской Республики, и корректируется пропорционально фактически отработанному времени</w:t>
      </w:r>
      <w:proofErr w:type="gramEnd"/>
      <w:r w:rsidRPr="00DE0FE9">
        <w:rPr>
          <w:rFonts w:ascii="Times New Roman" w:eastAsia="Times New Roman" w:hAnsi="Times New Roman" w:cs="Times New Roman"/>
          <w:color w:val="3F3F3F"/>
          <w:sz w:val="28"/>
          <w:szCs w:val="28"/>
          <w:lang w:eastAsia="ru-RU"/>
        </w:rPr>
        <w:t xml:space="preserve"> или фактически выполненным работам.</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Оплата труда граждан, занятых на общественных работах, финансируемых за счет средств Фонда, направленных на цели страхования от безработицы, устанавливается в размере 120 РУ МЗП в месяц, скорректированном пропорционально фактически отработанному времени или фактически выполненным работам. </w:t>
      </w:r>
      <w:proofErr w:type="gramStart"/>
      <w:r w:rsidRPr="00DE0FE9">
        <w:rPr>
          <w:rFonts w:ascii="Times New Roman" w:eastAsia="Times New Roman" w:hAnsi="Times New Roman" w:cs="Times New Roman"/>
          <w:color w:val="3F3F3F"/>
          <w:sz w:val="28"/>
          <w:szCs w:val="28"/>
          <w:lang w:eastAsia="ru-RU"/>
        </w:rPr>
        <w:t>При расчете оплаты труда применяется размер РУ МЗП, установленный действующим законодательством Приднестровской Молдавской Республики на соответствующий финансовый год для начисления оплаты труда, исчисления материальной помощи и иных выплат, уровень которых регулируется Законом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ж) во изменение норм Закона Приднестровской Молдавской Республики «О занятости населения» при отсутствии возможности предоставления подходящей работы по истечении трехмесячного периода безработицы в случае отказа от участия в общественных работах выплата пособия по безработице прекращается с одновременным снятием с учета.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Приостановить в 2014 году действие пункта 4 статьи 33 Закона Приднестровской Молдавской Республики «О занятости населения».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12.</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Установить, что в 2014–2016 годах из средств Фонда, направленных на выплату гарантированных государством пособий по материнству, выплачиваются пособия гражданам, не подлежащим обязательному социальному страхованию, а также индивидуальным предпринимателям, предусмотренным Законом Приднестровской Молдавской Республики «О государственных пособиях гражданам, имеющим детей», в следующих размерах:</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единовременное пособие при рождении (усыновлении) ребенка в размере 192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б) дополнительное пособие при рождении ребенка в 2014–2016 годах: при рождении (усыновлении) первого ребенка – 3 042 рубля, при рождении (усыновлении) второго и последующих детей – 3 642 рубля. Количество детей определяется по матери;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в) ежемесячное пособие по уходу за ребенком до достижения им возраста полутора лет в размере 110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При этом ежемесячное пособие по уходу за ребенком до достижения им возраста полутора лет неработающим или </w:t>
      </w:r>
      <w:proofErr w:type="spellStart"/>
      <w:r w:rsidRPr="00DE0FE9">
        <w:rPr>
          <w:rFonts w:ascii="Times New Roman" w:eastAsia="Times New Roman" w:hAnsi="Times New Roman" w:cs="Times New Roman"/>
          <w:color w:val="3F3F3F"/>
          <w:sz w:val="28"/>
          <w:szCs w:val="28"/>
          <w:lang w:eastAsia="ru-RU"/>
        </w:rPr>
        <w:t>необучающимся</w:t>
      </w:r>
      <w:proofErr w:type="spellEnd"/>
      <w:r w:rsidRPr="00DE0FE9">
        <w:rPr>
          <w:rFonts w:ascii="Times New Roman" w:eastAsia="Times New Roman" w:hAnsi="Times New Roman" w:cs="Times New Roman"/>
          <w:color w:val="3F3F3F"/>
          <w:sz w:val="28"/>
          <w:szCs w:val="28"/>
          <w:lang w:eastAsia="ru-RU"/>
        </w:rPr>
        <w:t>, а также обучающимся на заочной форме обучения матерям либо отцам, опекунам, фактически осуществляющим уход за ребенком, – в размере 35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Для начисления гарантированных государством пособий по материнству в 2014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9,5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9,8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Для начисления гарантированных государством пособий по материнству в 2015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–10,2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10,6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Для начисления гарантированных государством пособий по материнству в 2016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11,1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11,5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13.</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Установить, что в 2014–2016 годах из средств Фонда, направляемых за счет целевых средств республиканского бюджета, выплачиваются следующие виды пособий и компенсаций: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а) пособие по беременности и </w:t>
      </w:r>
      <w:proofErr w:type="gramStart"/>
      <w:r w:rsidRPr="00DE0FE9">
        <w:rPr>
          <w:rFonts w:ascii="Times New Roman" w:eastAsia="Times New Roman" w:hAnsi="Times New Roman" w:cs="Times New Roman"/>
          <w:color w:val="3F3F3F"/>
          <w:sz w:val="28"/>
          <w:szCs w:val="28"/>
          <w:lang w:eastAsia="ru-RU"/>
        </w:rPr>
        <w:t>родам</w:t>
      </w:r>
      <w:proofErr w:type="gramEnd"/>
      <w:r w:rsidRPr="00DE0FE9">
        <w:rPr>
          <w:rFonts w:ascii="Times New Roman" w:eastAsia="Times New Roman" w:hAnsi="Times New Roman" w:cs="Times New Roman"/>
          <w:color w:val="3F3F3F"/>
          <w:sz w:val="28"/>
          <w:szCs w:val="28"/>
          <w:lang w:eastAsia="ru-RU"/>
        </w:rPr>
        <w:t xml:space="preserve"> незастрахованным гражданам, предусмотренным Законом Приднестровской Молдавской Республики «О государственных пособиях гражданам, имеющим детей», в размере 25,5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б) единовременное пособие женщинам, вставшим на учет в медицинских учреждениях в ранние сроки беременности (до 12 (двенадцати) недель), </w:t>
      </w:r>
      <w:r w:rsidRPr="00DE0FE9">
        <w:rPr>
          <w:rFonts w:ascii="Times New Roman" w:eastAsia="Times New Roman" w:hAnsi="Times New Roman" w:cs="Times New Roman"/>
          <w:color w:val="3F3F3F"/>
          <w:sz w:val="28"/>
          <w:szCs w:val="28"/>
          <w:lang w:eastAsia="ru-RU"/>
        </w:rPr>
        <w:lastRenderedPageBreak/>
        <w:t>незастрахованным гражданам, предусмотренным Законом Приднестровской Молдавской Республики «О государственных пособиях гражданам, имеющим детей», в размере 13 РУ МЗП, установленном на день предоставления отпуска по беременности и родам;</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в) ежемесячное пособие на детей категориям граждан, установленным действующим законодательством на соответствующий финансовый год, в размере 25,5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г) выплата компенсации многодетным семьям на ребенка-первоклассника в размере 100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 выплаты пособий и компенсаций гражданам, пострадавшим вследствие аварии на ЧАЭС, в размерах, исчисляемых в соответствии с Законом Приднестровской Молдавской Республики «О социальной защите граждан, пострадавших вследствие Чернобыльской катастрофы и иных радиационных и техногенных катастроф»;</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t>е) выплаты по возмещению вреда, причиненного жизни и здоровью граждан, должниками (ликвидируемыми юридическими лицами) государственной и (или) частной форм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в размерах, исчисляемых в соответствии с Законом Приднестровской Молдавской Республики «О несостоятельности (банкротстве)»;</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ж) выплата пособий и компенсаций гражданам при возникновении поствакцинальных осложнений в размерах, исчисляемых в соответствии с Законом Приднестровской Молдавской Республики «Об иммунопрофилактике инфекционных болезней»;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t>з) выплата денежной компенсации расходов на бензин, техническое обслуживание и на запасные части к автомобилям, а также транспортное обслуживание инвалидам Великой Отечественной войны и участникам боевых действий в годы Великой Отечественной войны, ставшим инвалидами вследствие общего заболевания, трудового увечья и других причин (за исключением лиц, инвалидность которых наступила вследствие противоправных действий), участникам боевых действий по защите Приднестровской Молдавской Республики, ставшим</w:t>
      </w:r>
      <w:proofErr w:type="gramEnd"/>
      <w:r w:rsidRPr="00DE0FE9">
        <w:rPr>
          <w:rFonts w:ascii="Times New Roman" w:eastAsia="Times New Roman" w:hAnsi="Times New Roman" w:cs="Times New Roman"/>
          <w:color w:val="3F3F3F"/>
          <w:sz w:val="28"/>
          <w:szCs w:val="28"/>
          <w:lang w:eastAsia="ru-RU"/>
        </w:rPr>
        <w:t xml:space="preserve"> </w:t>
      </w:r>
      <w:proofErr w:type="gramStart"/>
      <w:r w:rsidRPr="00DE0FE9">
        <w:rPr>
          <w:rFonts w:ascii="Times New Roman" w:eastAsia="Times New Roman" w:hAnsi="Times New Roman" w:cs="Times New Roman"/>
          <w:color w:val="3F3F3F"/>
          <w:sz w:val="28"/>
          <w:szCs w:val="28"/>
          <w:lang w:eastAsia="ru-RU"/>
        </w:rPr>
        <w:t>инвалидами вследствие ранения, контузии, увечья, связанных с участием в боевых действиях; участникам боевых действий в Республике Афганистан, ставшим инвалидами вследствие ранения, контузии, увечья, связанных с участием в боевых действиях, в размерах, исчисляемых в соответствии с Законом Приднестровской Молдавской Республики «О социальной защите ветеранов войны».</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2. Для начисления пособий и компенсаций, выплачиваемых за счет целевых средств республиканского бюджета в 2014 году, установить размер РУ МЗП:</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9,5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9,8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Для начисления пособий и компенсаций, выплачиваемых за счет целевых средств республиканского бюджета в 2015 году, установить размер:</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10,2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10,6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Для начисления пособий и компенсаций, выплачиваемых за счет целевых средств республиканского бюджета в 2016 году, установить размер:</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 1 января по 30 июня – 11,1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с 1 июля по 31 декабря – 11,5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Установить, что из средств Фонда, направляемых за счет целевых средств республиканского бюджета, выплачивается дополнительное материальное обеспечение за выдающиеся достижения и особые заслуги, для начисления которого установить размер РУ МЗП: в 2014 году – 5,6 рубля;</w:t>
      </w:r>
      <w:r w:rsidRPr="00DE0FE9">
        <w:rPr>
          <w:rFonts w:ascii="Times New Roman" w:eastAsia="Times New Roman" w:hAnsi="Times New Roman" w:cs="Times New Roman"/>
          <w:color w:val="3F3F3F"/>
          <w:sz w:val="28"/>
          <w:szCs w:val="28"/>
          <w:lang w:eastAsia="ru-RU"/>
        </w:rPr>
        <w:br/>
        <w:t>в 2015 году – 5,8 рубля; в 2016 году – 6,0 рубля.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14.</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t>Во изменение норм, определенных статьей 31 Закона Приднестровской Молдавской Республики «Об охране и безопасности труда», установить, что в 2014–2016 годах из средств Фонда выплачивается часть единовременного пособия застрахованным работающим гражданам, утратившим трудоспособность вследствие повреждения здоровья в результате несчастного случая или профессионального заболевания по вине организации, и семьям погибших на производстве в следующих размерах:</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при смертельном исходе – 3 (три) годовых заработка;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при установлении инвалидности: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I группы – 2 (два) годовых заработка;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II группы – 1 (один) годовой заработок;</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III группы – 0,5 годового заработка.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При этом последующее бесспорное взыскание выплаченных сумм производится с организаций, виновных в несчастном случае или профессиональном заболевании; выплата оставшейся части единовременного пособия производится организацией, виновной в несчастном случае или профессиональном заболевании.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15.</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Установить, что в 2014 году денежные средства в сумме 168 302 400 рублей, в 2015 году в сумме 170 318 400 рублей, в 2016 году в сумме 172 358 400 рублей направляются на выплату ежемесячной дополнительной помощи к пенсии в размере 100 рублей.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Не полученная в предшествующем календарном году по каким-либо причинам ежемесячная дополнительная помощь к пенсии в текущем году не выплачивается.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16.</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1. Установить, что средства бюджета Фонда в 2014 году в сумме 11 721 100 рублей, в 2015 году в сумме 12 658 720 рублей, в 2016 году в сумме 13 668 750 рублей направляются на приобретение путевок </w:t>
      </w:r>
      <w:proofErr w:type="gramStart"/>
      <w:r w:rsidRPr="00DE0FE9">
        <w:rPr>
          <w:rFonts w:ascii="Times New Roman" w:eastAsia="Times New Roman" w:hAnsi="Times New Roman" w:cs="Times New Roman"/>
          <w:color w:val="3F3F3F"/>
          <w:sz w:val="28"/>
          <w:szCs w:val="28"/>
          <w:lang w:eastAsia="ru-RU"/>
        </w:rPr>
        <w:t>на</w:t>
      </w:r>
      <w:proofErr w:type="gramEnd"/>
      <w:r w:rsidRPr="00DE0FE9">
        <w:rPr>
          <w:rFonts w:ascii="Times New Roman" w:eastAsia="Times New Roman" w:hAnsi="Times New Roman" w:cs="Times New Roman"/>
          <w:color w:val="3F3F3F"/>
          <w:sz w:val="28"/>
          <w:szCs w:val="28"/>
          <w:lang w:eastAsia="ru-RU"/>
        </w:rPr>
        <w:t>:</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санаторно-курортное лечение и оздоровление застрахованных работающих граждан и членов их семей (супруг, супруга, дети до достижения ими возраста 18 (восемнадцати) лет);</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детское оздоровление.</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Фонд приобретает путевки на санаторно-курортное лечение и оздоровление на основании тендера у хозяйствующих субъектов, расположенных на территории Приднестровской Молдавской Республики.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3. </w:t>
      </w:r>
      <w:proofErr w:type="gramStart"/>
      <w:r w:rsidRPr="00DE0FE9">
        <w:rPr>
          <w:rFonts w:ascii="Times New Roman" w:eastAsia="Times New Roman" w:hAnsi="Times New Roman" w:cs="Times New Roman"/>
          <w:color w:val="3F3F3F"/>
          <w:sz w:val="28"/>
          <w:szCs w:val="28"/>
          <w:lang w:eastAsia="ru-RU"/>
        </w:rPr>
        <w:t>Право на получение путевок на санаторно-курортное лечение и оздоровление имеют застрахованные работающие граждане и члены их семей (супруг, супруга, дети до достижения ими возраста 18 (восемнадцати) лет) с оплатой их стоимости за счет застрахованных граждан из расчета 50 процентов стоимости путевки в санатории, 30 процентов стоимости путевки в иные санаторно-курортные организации.</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Продолжительность санаторно-курортного лечения по путевкам, приобретаемым за счет Фонда, составляет 14 (четырнадцать) дней.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 xml:space="preserve">Путевки в санатории и в иные санаторно-курортные организации выдаются 1 (один) раз в 2 (два) года. </w:t>
      </w:r>
      <w:proofErr w:type="gramStart"/>
      <w:r w:rsidRPr="00DE0FE9">
        <w:rPr>
          <w:rFonts w:ascii="Times New Roman" w:eastAsia="Times New Roman" w:hAnsi="Times New Roman" w:cs="Times New Roman"/>
          <w:color w:val="3F3F3F"/>
          <w:sz w:val="28"/>
          <w:szCs w:val="28"/>
          <w:lang w:eastAsia="ru-RU"/>
        </w:rPr>
        <w:t>Данная норма не распространяется на преимущественное и первоочередное право граждан на санаторно-курортное лечение и оздоровление, предусмотренные действующим законодательством Приднестровской Молдавской Республики.</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4. Право на получение путевок на оздоровление детей в летний период имеют застрахованные работающие граждане на детей в возрасте от 7 (семи) до достижения 14 (четырнадцати) лет включительно:</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из многодетных семей и детей из семей защитников Приднестровской Молдавской Республики – бесплатно, но не более 10 процентов от общего количества приобретаемых Фондом путевок;</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остальным категориям из расчета 15 процентов от их стоимости.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Продолжительность детского оздоровления по путевкам, приобретаемым за счет Фонда, составляет 14 (четырнадцать) дней.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5. Установить, что бесплатные санаторно-курортные путевки на долечивание в санаторно-курортные учреждения Приднестровской Молдавской Республики выдаются лечебно-профилактическими учреждениями (далее по тексту – ЛПУ) застрахованным работающим гражданам непосредственно после стационарного лечения заболеваний, перечень которых утверждается Правительством Приднестровской Молдавской Республики.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6. Установить, что стоимость одного койко-дня на санаторно-курортное лечение и оздоровление определяется из расчета полной стоимости путевки, разделенной на продолжительность санаторно-курортного лечения и оздоровления.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7. </w:t>
      </w:r>
      <w:proofErr w:type="gramStart"/>
      <w:r w:rsidRPr="00DE0FE9">
        <w:rPr>
          <w:rFonts w:ascii="Times New Roman" w:eastAsia="Times New Roman" w:hAnsi="Times New Roman" w:cs="Times New Roman"/>
          <w:color w:val="3F3F3F"/>
          <w:sz w:val="28"/>
          <w:szCs w:val="28"/>
          <w:lang w:eastAsia="ru-RU"/>
        </w:rPr>
        <w:t>Контроль за</w:t>
      </w:r>
      <w:proofErr w:type="gramEnd"/>
      <w:r w:rsidRPr="00DE0FE9">
        <w:rPr>
          <w:rFonts w:ascii="Times New Roman" w:eastAsia="Times New Roman" w:hAnsi="Times New Roman" w:cs="Times New Roman"/>
          <w:color w:val="3F3F3F"/>
          <w:sz w:val="28"/>
          <w:szCs w:val="28"/>
          <w:lang w:eastAsia="ru-RU"/>
        </w:rPr>
        <w:t xml:space="preserve"> соблюдением правильности предоставления путевок в санатории и в иные санаторно-курортные организации осуществляется исполнительной дирекцией Фонда. В случае несоблюдения требований, установленных настоящей статьей, Фондом принимается мотивированное решение об отказе страхователю в предоставлении путевки конкретному застрахованному лицу либо члену его семьи.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17.</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1. </w:t>
      </w:r>
      <w:proofErr w:type="gramStart"/>
      <w:r w:rsidRPr="00DE0FE9">
        <w:rPr>
          <w:rFonts w:ascii="Times New Roman" w:eastAsia="Times New Roman" w:hAnsi="Times New Roman" w:cs="Times New Roman"/>
          <w:color w:val="3F3F3F"/>
          <w:sz w:val="28"/>
          <w:szCs w:val="28"/>
          <w:lang w:eastAsia="ru-RU"/>
        </w:rPr>
        <w:t xml:space="preserve">Установить, что средства бюджета Фонда в 2014 году в сумме 2 654 770 рублей, в 2015 году в сумме 2 867 152 рубля, в 2016 году в сумме 3 096 524 рубля, предусмотренные на частичное возмещение стоимости операций и на реабилитацию работающих застрахованных граждан, направляются на приобретение медико-фармацевтической продукции (за исключением </w:t>
      </w:r>
      <w:r w:rsidRPr="00DE0FE9">
        <w:rPr>
          <w:rFonts w:ascii="Times New Roman" w:eastAsia="Times New Roman" w:hAnsi="Times New Roman" w:cs="Times New Roman"/>
          <w:color w:val="3F3F3F"/>
          <w:sz w:val="28"/>
          <w:szCs w:val="28"/>
          <w:lang w:eastAsia="ru-RU"/>
        </w:rPr>
        <w:lastRenderedPageBreak/>
        <w:t>приобретения медицинского оборудования) в соответствии со списками жизненно важных</w:t>
      </w:r>
      <w:proofErr w:type="gramEnd"/>
      <w:r w:rsidRPr="00DE0FE9">
        <w:rPr>
          <w:rFonts w:ascii="Times New Roman" w:eastAsia="Times New Roman" w:hAnsi="Times New Roman" w:cs="Times New Roman"/>
          <w:color w:val="3F3F3F"/>
          <w:sz w:val="28"/>
          <w:szCs w:val="28"/>
          <w:lang w:eastAsia="ru-RU"/>
        </w:rPr>
        <w:t xml:space="preserve"> лекарственных средств и с утвержденными стандартами ведения больных, при этом:</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средства бюджета Фонда на реабилитацию и частичное возмещение стоимости операций перечисляются на текущий счет «сумм по поручению»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 на основании заключенного с Фондом договора;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финансирование расходов осуществляется ежемесячно не позднее 25-го числа месяца, предшествующего выплатам по представлению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 в Фонд заявок на финансирование возмещения частичной стоимости операций и на реабилитацию работающих застрахованных граждан (в разрезе ЛПУ);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в) отчеты об использовании средств бюджета Фонда представляются ЛПУ в Фонд ежемесячно, в срок до 10-го числа месяца, следующего </w:t>
      </w:r>
      <w:proofErr w:type="gramStart"/>
      <w:r w:rsidRPr="00DE0FE9">
        <w:rPr>
          <w:rFonts w:ascii="Times New Roman" w:eastAsia="Times New Roman" w:hAnsi="Times New Roman" w:cs="Times New Roman"/>
          <w:color w:val="3F3F3F"/>
          <w:sz w:val="28"/>
          <w:szCs w:val="28"/>
          <w:lang w:eastAsia="ru-RU"/>
        </w:rPr>
        <w:t>за</w:t>
      </w:r>
      <w:proofErr w:type="gramEnd"/>
      <w:r w:rsidRPr="00DE0FE9">
        <w:rPr>
          <w:rFonts w:ascii="Times New Roman" w:eastAsia="Times New Roman" w:hAnsi="Times New Roman" w:cs="Times New Roman"/>
          <w:color w:val="3F3F3F"/>
          <w:sz w:val="28"/>
          <w:szCs w:val="28"/>
          <w:lang w:eastAsia="ru-RU"/>
        </w:rPr>
        <w:t xml:space="preserve"> отчетным.</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Средства бюджета Фонда, предусмотренные на частичное возмещение стоимости операций и на реабилитацию, расходуются ЛПУ на основании плана распределения средств, в разрезе ЛПУ на реабилитацию и частичное возмещение стоимости операций и сметы расходов, утвержденных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Установить размер частичного возмещения стоимости операций, проведенных застрахованным работающим гражданам и их несовершеннолетним детям в ЛПУ, из средств Фонда – 40 процентов от установленной стоимости операции, включающей предельные тарифы на операцию и анестезию. Установить размер стоимости 1 (одного) койко-дня при реабилитации в ЛПУ для застрахованных работающих граждан и их несовершеннолетних детей – 40 процентов от установленного предельного тарифа стоимости 1 (одного) койко-дня в отделениях различного профиля.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3. Установить, что средства, предусмотренные на частичное возмещение стоимости операций и реабилитацию застрахованных работающих граждан, не использованные ЛПУ по состоянию на 1 января каждого финансового года, используются в течение текущего финансового года по целевому назначению.</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4. Установить, что на сумму остатка денежных средств, предусмотренных на частичное возмещение стоимости операций и реабилитацию застрахованных </w:t>
      </w:r>
      <w:r w:rsidRPr="00DE0FE9">
        <w:rPr>
          <w:rFonts w:ascii="Times New Roman" w:eastAsia="Times New Roman" w:hAnsi="Times New Roman" w:cs="Times New Roman"/>
          <w:color w:val="3F3F3F"/>
          <w:sz w:val="28"/>
          <w:szCs w:val="28"/>
          <w:lang w:eastAsia="ru-RU"/>
        </w:rPr>
        <w:lastRenderedPageBreak/>
        <w:t>работающих граждан, по состоянию на 1 января каждого финансового года на текущих счетах «сумм по поручениям» ЛПУ уменьшается финансирование текущего финансового года.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5. Медико-фармацевтическая продукция, предназначенная для проведения операций или реабилитации застрахованных работающих граждан и числящаяся в остатках на 1 января каждого финансового года, направляется ЛПУ на проведение дополнительных безвозмездных операций и реабилитацию застрахованных работающих граждан с последующим предоставлением в Фонд дополнительного отчета о пролеченных гражданах.</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18.</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1. Установить, что в 2014 году средства Фонда в сумме 48 332 106 рублей, в 2015 году в сумме 52 198 674 рубля, в 2016 году в сумме 56 374 568 рублей направляются на финансирование программы приобретения медицинского оборудования </w:t>
      </w:r>
      <w:proofErr w:type="gramStart"/>
      <w:r w:rsidRPr="00DE0FE9">
        <w:rPr>
          <w:rFonts w:ascii="Times New Roman" w:eastAsia="Times New Roman" w:hAnsi="Times New Roman" w:cs="Times New Roman"/>
          <w:color w:val="3F3F3F"/>
          <w:sz w:val="28"/>
          <w:szCs w:val="28"/>
          <w:lang w:eastAsia="ru-RU"/>
        </w:rPr>
        <w:t>для</w:t>
      </w:r>
      <w:proofErr w:type="gramEnd"/>
      <w:r w:rsidRPr="00DE0FE9">
        <w:rPr>
          <w:rFonts w:ascii="Times New Roman" w:eastAsia="Times New Roman" w:hAnsi="Times New Roman" w:cs="Times New Roman"/>
          <w:color w:val="3F3F3F"/>
          <w:sz w:val="28"/>
          <w:szCs w:val="28"/>
          <w:lang w:eastAsia="ru-RU"/>
        </w:rPr>
        <w:t xml:space="preserve"> государственных ЛПУ.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Программа на приобретение медицинского оборудования направляется Правительством Приднестровской Молдавской Республики для рассмотрения и утверждения в Верховный Совет Приднестровской Молдавской Республики в срок до 1 марта каждого финансового года в качестве отдельного приложения к настоящему Закону.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3. </w:t>
      </w:r>
      <w:proofErr w:type="gramStart"/>
      <w:r w:rsidRPr="00DE0FE9">
        <w:rPr>
          <w:rFonts w:ascii="Times New Roman" w:eastAsia="Times New Roman" w:hAnsi="Times New Roman" w:cs="Times New Roman"/>
          <w:color w:val="3F3F3F"/>
          <w:sz w:val="28"/>
          <w:szCs w:val="28"/>
          <w:lang w:eastAsia="ru-RU"/>
        </w:rPr>
        <w:t>Средства, предусмотренные для приобретения медицинского оборудования для государственных ЛПУ, зачисляются Фондом на текущий счет «сумм по поручению»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 и расходуются по целевому назначению в соответствии с утвержденной действующим законодательством Приднестровской Молдавской Республики государственной программой.</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*4. Финансирование расходов на закупку медицинского оборудования для ЛПУ подлежит уменьшению на сумму остатка средств по состоянию на 1 января каждого финансового года, за исключением сумм в рамках обязательств по заключенным договорам на приобретение медицинского оборудования.</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19.</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1. Установить, что в 2014 году средства Фонда в сумме 142 369 рублей, в 2015 году в сумме 153 759 рублей, в 2016 году в сумме 166 059 рублей </w:t>
      </w:r>
      <w:r w:rsidRPr="00DE0FE9">
        <w:rPr>
          <w:rFonts w:ascii="Times New Roman" w:eastAsia="Times New Roman" w:hAnsi="Times New Roman" w:cs="Times New Roman"/>
          <w:color w:val="3F3F3F"/>
          <w:sz w:val="28"/>
          <w:szCs w:val="28"/>
          <w:lang w:eastAsia="ru-RU"/>
        </w:rPr>
        <w:lastRenderedPageBreak/>
        <w:t>направляются на содержание ГУ «Республиканский спортивный реабилитационно-восстановительный центр инвалидов» (Приложения №№ 5.1, 5.2, 5.3 к настоящему Закону). Порядок направления средств в указанное учреждение определяется действующим законодательством Приднестровской Молдавской Республики.</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ГУ «Республиканский спортивный реабилитационно-восстановительный центр инвалидов» ежемесячно представляет Фонду сведения о фактически произведенных расходах в соответствии с экономической классификацией расходов бюджета.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20.</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1. </w:t>
      </w:r>
      <w:proofErr w:type="gramStart"/>
      <w:r w:rsidRPr="00DE0FE9">
        <w:rPr>
          <w:rFonts w:ascii="Times New Roman" w:eastAsia="Times New Roman" w:hAnsi="Times New Roman" w:cs="Times New Roman"/>
          <w:color w:val="3F3F3F"/>
          <w:sz w:val="28"/>
          <w:szCs w:val="28"/>
          <w:lang w:eastAsia="ru-RU"/>
        </w:rPr>
        <w:t>Предоставить право гражданам, добровольно уплачивающим страховые взносы в бюджет Фонда, на основании индивидуального договора, заключенного с Фондом, производить уплату добровольных взносов в Фонд, начиная с 2004 по 2014 год, в размере 300 РУ МЗП, установленном на день уплаты, в год, что дает плательщику право на пенсионное обеспечение в соответствии с действующим законодательством Приднестровской Молдавской Республики.</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2. </w:t>
      </w:r>
      <w:proofErr w:type="gramStart"/>
      <w:r w:rsidRPr="00DE0FE9">
        <w:rPr>
          <w:rFonts w:ascii="Times New Roman" w:eastAsia="Times New Roman" w:hAnsi="Times New Roman" w:cs="Times New Roman"/>
          <w:color w:val="3F3F3F"/>
          <w:sz w:val="28"/>
          <w:szCs w:val="28"/>
          <w:lang w:eastAsia="ru-RU"/>
        </w:rPr>
        <w:t>Уплата страховых взносов за прошлое время в соответствии с пунктом 1 настоящей статьи не дает права на включение периодов добровольной уплаты страховых взносов в общий и специальный трудовой стаж при назначении пенсии на основании статей 12, 13, 15, 16, 64–69 Закона Приднестровской Молдавской Республики «О государственном пенсионном обеспечении граждан в Приднестровской Молдавской Республике».</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21.</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Установить, что в 2014–2016 годах:</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а) оплата услуг ЗАО «Приднестровский Сберегательный банк» за доставку пенсий производится в размере 0,5 процента от доставленных сумм пенсий;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б) зачисление во вклады пенсий, пособий, компенсаций и иных выплат, предусмотренных к выплате настоящим Законом, осуществляется кредитными организациями без оплаты.</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22.</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Установить, что в случае нецелевого использования средств социального страхования Фонда организациями, финансируемыми из бюджета Фонда, текущее финансирование данных организаций из бюджета Фонда </w:t>
      </w:r>
      <w:r w:rsidRPr="00DE0FE9">
        <w:rPr>
          <w:rFonts w:ascii="Times New Roman" w:eastAsia="Times New Roman" w:hAnsi="Times New Roman" w:cs="Times New Roman"/>
          <w:color w:val="3F3F3F"/>
          <w:sz w:val="28"/>
          <w:szCs w:val="28"/>
          <w:lang w:eastAsia="ru-RU"/>
        </w:rPr>
        <w:lastRenderedPageBreak/>
        <w:t>уменьшается на сумму отвлеченных средств. Данная норма распространяет свое действие на результаты контрольных мероприятий за текущий финансовый год и 3 (три) предшествующих ему финансовых года.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23.</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Установить, что дополнительные доходы, фактически полученные в ходе исполнения доходной части бюджета Фонда сверх сумм, установленных статьей 1 настоящего Закона, направляются на уменьшение дефицита бюджета Фонда с последующим внесением соответствующих изменений в настоящий Закон.</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24.</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1. Установить, что любые изменения, влекущие уменьшение доходов либо увеличение расходов на выплату пенсий и пособий и иных выплат, принимаются исключительно в форме законодательного акта.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 Установить, что при внесении изменений и дополнений в законодательные акты Приднестровской Молдавской Республики, влекущих уменьшение доходов либо увеличение расходов на выплату пенсий и пособий, предусмотренных настоящим Законом, в соответствующем законе определяется источник финансового обеспечения дополнительных средств.</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25.</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xml:space="preserve">Правительству Приднестровской Молдавской Республики ежегодно в срок до 1 марта осуществлять разработку и представление для рассмотрения и утверждения Верховному Совету Приднестровской Молдавской Республики программы приобретения медицинского оборудования для </w:t>
      </w:r>
      <w:proofErr w:type="gramStart"/>
      <w:r w:rsidRPr="00DE0FE9">
        <w:rPr>
          <w:rFonts w:ascii="Times New Roman" w:eastAsia="Times New Roman" w:hAnsi="Times New Roman" w:cs="Times New Roman"/>
          <w:color w:val="3F3F3F"/>
          <w:sz w:val="28"/>
          <w:szCs w:val="28"/>
          <w:lang w:eastAsia="ru-RU"/>
        </w:rPr>
        <w:t>государственных</w:t>
      </w:r>
      <w:proofErr w:type="gramEnd"/>
      <w:r w:rsidRPr="00DE0FE9">
        <w:rPr>
          <w:rFonts w:ascii="Times New Roman" w:eastAsia="Times New Roman" w:hAnsi="Times New Roman" w:cs="Times New Roman"/>
          <w:color w:val="3F3F3F"/>
          <w:sz w:val="28"/>
          <w:szCs w:val="28"/>
          <w:lang w:eastAsia="ru-RU"/>
        </w:rPr>
        <w:t xml:space="preserve"> ЛПУ.</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b/>
          <w:bCs/>
          <w:color w:val="3F3F3F"/>
          <w:sz w:val="28"/>
          <w:szCs w:val="28"/>
          <w:lang w:eastAsia="ru-RU"/>
        </w:rPr>
        <w:t>Статья 26.</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Настоящий Закон вступает в силу с 1 января 2014 года.</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Президент</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Приднестровской</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lastRenderedPageBreak/>
        <w:t>Молдавской Республики                                                          Е. В. ШЕВЧУК</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proofErr w:type="gramStart"/>
      <w:r w:rsidRPr="00DE0FE9">
        <w:rPr>
          <w:rFonts w:ascii="Times New Roman" w:eastAsia="Times New Roman" w:hAnsi="Times New Roman" w:cs="Times New Roman"/>
          <w:color w:val="3F3F3F"/>
          <w:sz w:val="28"/>
          <w:szCs w:val="28"/>
          <w:lang w:eastAsia="ru-RU"/>
        </w:rPr>
        <w:t>*Отклонены Президентом Приднестровской Молдавской Республики и направлены на повторное рассмотрение в Верховный Совет Приднестровской Молдавской Республики в соответствии с частью второй пункта 2 статьи 73 Конституции Приднестровской Молдавской Республики.</w:t>
      </w:r>
      <w:proofErr w:type="gramEnd"/>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val="en-US" w:eastAsia="ru-RU"/>
        </w:rPr>
      </w:pPr>
      <w:r w:rsidRPr="00DE0FE9">
        <w:rPr>
          <w:rFonts w:ascii="Times New Roman" w:eastAsia="Times New Roman" w:hAnsi="Times New Roman" w:cs="Times New Roman"/>
          <w:color w:val="3F3F3F"/>
          <w:sz w:val="28"/>
          <w:szCs w:val="28"/>
          <w:lang w:eastAsia="ru-RU"/>
        </w:rPr>
        <w:t> </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г. Тирасполь</w:t>
      </w:r>
    </w:p>
    <w:p w:rsidR="00DE0FE9" w:rsidRPr="00DE0FE9" w:rsidRDefault="00DE0FE9" w:rsidP="00DE0FE9">
      <w:pPr>
        <w:shd w:val="clear" w:color="auto" w:fill="FFFFFF"/>
        <w:spacing w:before="240" w:after="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27 декабря 2013 г.</w:t>
      </w:r>
    </w:p>
    <w:p w:rsidR="00DE0FE9" w:rsidRPr="00DE0FE9" w:rsidRDefault="00DE0FE9" w:rsidP="00DE0FE9">
      <w:pPr>
        <w:shd w:val="clear" w:color="auto" w:fill="FFFFFF"/>
        <w:spacing w:before="240" w:line="270" w:lineRule="atLeast"/>
        <w:jc w:val="both"/>
        <w:rPr>
          <w:rFonts w:ascii="Times New Roman" w:eastAsia="Times New Roman" w:hAnsi="Times New Roman" w:cs="Times New Roman"/>
          <w:color w:val="3F3F3F"/>
          <w:sz w:val="28"/>
          <w:szCs w:val="28"/>
          <w:lang w:eastAsia="ru-RU"/>
        </w:rPr>
      </w:pPr>
      <w:r w:rsidRPr="00DE0FE9">
        <w:rPr>
          <w:rFonts w:ascii="Times New Roman" w:eastAsia="Times New Roman" w:hAnsi="Times New Roman" w:cs="Times New Roman"/>
          <w:color w:val="3F3F3F"/>
          <w:sz w:val="28"/>
          <w:szCs w:val="28"/>
          <w:lang w:eastAsia="ru-RU"/>
        </w:rPr>
        <w:t>№ 286-З-V</w:t>
      </w:r>
    </w:p>
    <w:p w:rsidR="000C66EC" w:rsidRPr="00DE0FE9" w:rsidRDefault="000C66EC" w:rsidP="00DE0FE9">
      <w:pPr>
        <w:jc w:val="both"/>
        <w:rPr>
          <w:rFonts w:ascii="Times New Roman" w:hAnsi="Times New Roman" w:cs="Times New Roman"/>
          <w:sz w:val="28"/>
          <w:szCs w:val="28"/>
        </w:rPr>
      </w:pPr>
    </w:p>
    <w:sectPr w:rsidR="000C66EC" w:rsidRPr="00DE0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BA"/>
    <w:rsid w:val="000C66EC"/>
    <w:rsid w:val="00684BBA"/>
    <w:rsid w:val="00DE0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0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FE9"/>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DE0FE9"/>
  </w:style>
  <w:style w:type="paragraph" w:styleId="a3">
    <w:name w:val="Normal (Web)"/>
    <w:basedOn w:val="a"/>
    <w:uiPriority w:val="99"/>
    <w:semiHidden/>
    <w:unhideWhenUsed/>
    <w:rsid w:val="00DE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0F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0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FE9"/>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DE0FE9"/>
  </w:style>
  <w:style w:type="paragraph" w:styleId="a3">
    <w:name w:val="Normal (Web)"/>
    <w:basedOn w:val="a"/>
    <w:uiPriority w:val="99"/>
    <w:semiHidden/>
    <w:unhideWhenUsed/>
    <w:rsid w:val="00DE0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0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2823">
      <w:bodyDiv w:val="1"/>
      <w:marLeft w:val="0"/>
      <w:marRight w:val="0"/>
      <w:marTop w:val="0"/>
      <w:marBottom w:val="0"/>
      <w:divBdr>
        <w:top w:val="none" w:sz="0" w:space="0" w:color="auto"/>
        <w:left w:val="none" w:sz="0" w:space="0" w:color="auto"/>
        <w:bottom w:val="none" w:sz="0" w:space="0" w:color="auto"/>
        <w:right w:val="none" w:sz="0" w:space="0" w:color="auto"/>
      </w:divBdr>
      <w:divsChild>
        <w:div w:id="1146167822">
          <w:marLeft w:val="0"/>
          <w:marRight w:val="0"/>
          <w:marTop w:val="0"/>
          <w:marBottom w:val="0"/>
          <w:divBdr>
            <w:top w:val="none" w:sz="0" w:space="0" w:color="auto"/>
            <w:left w:val="none" w:sz="0" w:space="0" w:color="auto"/>
            <w:bottom w:val="none" w:sz="0" w:space="0" w:color="auto"/>
            <w:right w:val="none" w:sz="0" w:space="0" w:color="auto"/>
          </w:divBdr>
          <w:divsChild>
            <w:div w:id="565602416">
              <w:marLeft w:val="0"/>
              <w:marRight w:val="0"/>
              <w:marTop w:val="0"/>
              <w:marBottom w:val="0"/>
              <w:divBdr>
                <w:top w:val="none" w:sz="0" w:space="0" w:color="auto"/>
                <w:left w:val="none" w:sz="0" w:space="0" w:color="auto"/>
                <w:bottom w:val="none" w:sz="0" w:space="0" w:color="auto"/>
                <w:right w:val="none" w:sz="0" w:space="0" w:color="auto"/>
              </w:divBdr>
              <w:divsChild>
                <w:div w:id="1488008447">
                  <w:marLeft w:val="0"/>
                  <w:marRight w:val="0"/>
                  <w:marTop w:val="0"/>
                  <w:marBottom w:val="360"/>
                  <w:divBdr>
                    <w:top w:val="none" w:sz="0" w:space="0" w:color="auto"/>
                    <w:left w:val="none" w:sz="0" w:space="0" w:color="auto"/>
                    <w:bottom w:val="none" w:sz="0" w:space="0" w:color="auto"/>
                    <w:right w:val="none" w:sz="0" w:space="0" w:color="auto"/>
                  </w:divBdr>
                  <w:divsChild>
                    <w:div w:id="422259821">
                      <w:marLeft w:val="225"/>
                      <w:marRight w:val="225"/>
                      <w:marTop w:val="0"/>
                      <w:marBottom w:val="0"/>
                      <w:divBdr>
                        <w:top w:val="none" w:sz="0" w:space="0" w:color="auto"/>
                        <w:left w:val="none" w:sz="0" w:space="0" w:color="auto"/>
                        <w:bottom w:val="none" w:sz="0" w:space="0" w:color="auto"/>
                        <w:right w:val="none" w:sz="0" w:space="0" w:color="auto"/>
                      </w:divBdr>
                      <w:divsChild>
                        <w:div w:id="1403872307">
                          <w:marLeft w:val="0"/>
                          <w:marRight w:val="0"/>
                          <w:marTop w:val="0"/>
                          <w:marBottom w:val="0"/>
                          <w:divBdr>
                            <w:top w:val="none" w:sz="0" w:space="0" w:color="auto"/>
                            <w:left w:val="none" w:sz="0" w:space="0" w:color="auto"/>
                            <w:bottom w:val="none" w:sz="0" w:space="0" w:color="auto"/>
                            <w:right w:val="none" w:sz="0" w:space="0" w:color="auto"/>
                          </w:divBdr>
                          <w:divsChild>
                            <w:div w:id="2145656349">
                              <w:marLeft w:val="0"/>
                              <w:marRight w:val="0"/>
                              <w:marTop w:val="0"/>
                              <w:marBottom w:val="360"/>
                              <w:divBdr>
                                <w:top w:val="none" w:sz="0" w:space="0" w:color="auto"/>
                                <w:left w:val="none" w:sz="0" w:space="0" w:color="auto"/>
                                <w:bottom w:val="none" w:sz="0" w:space="0" w:color="auto"/>
                                <w:right w:val="none" w:sz="0" w:space="0" w:color="auto"/>
                              </w:divBdr>
                              <w:divsChild>
                                <w:div w:id="51269430">
                                  <w:marLeft w:val="0"/>
                                  <w:marRight w:val="0"/>
                                  <w:marTop w:val="0"/>
                                  <w:marBottom w:val="0"/>
                                  <w:divBdr>
                                    <w:top w:val="none" w:sz="0" w:space="0" w:color="auto"/>
                                    <w:left w:val="none" w:sz="0" w:space="0" w:color="auto"/>
                                    <w:bottom w:val="none" w:sz="0" w:space="0" w:color="auto"/>
                                    <w:right w:val="none" w:sz="0" w:space="0" w:color="auto"/>
                                  </w:divBdr>
                                  <w:divsChild>
                                    <w:div w:id="1340231716">
                                      <w:marLeft w:val="0"/>
                                      <w:marRight w:val="0"/>
                                      <w:marTop w:val="0"/>
                                      <w:marBottom w:val="0"/>
                                      <w:divBdr>
                                        <w:top w:val="none" w:sz="0" w:space="0" w:color="auto"/>
                                        <w:left w:val="none" w:sz="0" w:space="0" w:color="auto"/>
                                        <w:bottom w:val="none" w:sz="0" w:space="0" w:color="auto"/>
                                        <w:right w:val="none" w:sz="0" w:space="0" w:color="auto"/>
                                      </w:divBdr>
                                      <w:divsChild>
                                        <w:div w:id="901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3155">
                                  <w:marLeft w:val="0"/>
                                  <w:marRight w:val="0"/>
                                  <w:marTop w:val="0"/>
                                  <w:marBottom w:val="0"/>
                                  <w:divBdr>
                                    <w:top w:val="none" w:sz="0" w:space="0" w:color="auto"/>
                                    <w:left w:val="none" w:sz="0" w:space="0" w:color="auto"/>
                                    <w:bottom w:val="none" w:sz="0" w:space="0" w:color="auto"/>
                                    <w:right w:val="none" w:sz="0" w:space="0" w:color="auto"/>
                                  </w:divBdr>
                                  <w:divsChild>
                                    <w:div w:id="2049644169">
                                      <w:marLeft w:val="0"/>
                                      <w:marRight w:val="0"/>
                                      <w:marTop w:val="0"/>
                                      <w:marBottom w:val="0"/>
                                      <w:divBdr>
                                        <w:top w:val="none" w:sz="0" w:space="0" w:color="auto"/>
                                        <w:left w:val="none" w:sz="0" w:space="0" w:color="auto"/>
                                        <w:bottom w:val="none" w:sz="0" w:space="0" w:color="auto"/>
                                        <w:right w:val="none" w:sz="0" w:space="0" w:color="auto"/>
                                      </w:divBdr>
                                      <w:divsChild>
                                        <w:div w:id="20022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5311</Words>
  <Characters>30273</Characters>
  <Application>Microsoft Office Word</Application>
  <DocSecurity>0</DocSecurity>
  <Lines>252</Lines>
  <Paragraphs>71</Paragraphs>
  <ScaleCrop>false</ScaleCrop>
  <Company/>
  <LinksUpToDate>false</LinksUpToDate>
  <CharactersWithSpaces>35513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В. Лука</dc:creator>
  <cp:keywords/>
  <dc:description/>
  <cp:lastModifiedBy>Николай В. Лука</cp:lastModifiedBy>
  <cp:revision>3</cp:revision>
  <dcterms:created xsi:type="dcterms:W3CDTF">2014-01-13T13:13:00Z</dcterms:created>
  <dcterms:modified xsi:type="dcterms:W3CDTF">2014-01-13T13:15:00Z</dcterms:modified>
</cp:coreProperties>
</file>