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A3" w:rsidRPr="008C2615" w:rsidRDefault="00386EA3" w:rsidP="00386EA3">
      <w:pPr>
        <w:jc w:val="center"/>
        <w:rPr>
          <w:sz w:val="24"/>
          <w:szCs w:val="24"/>
        </w:rPr>
      </w:pPr>
      <w:r w:rsidRPr="008C2615">
        <w:rPr>
          <w:sz w:val="24"/>
          <w:szCs w:val="24"/>
        </w:rPr>
        <w:t>ПРИКАЗ</w:t>
      </w:r>
    </w:p>
    <w:p w:rsidR="00386EA3" w:rsidRPr="008C2615" w:rsidRDefault="00386EA3" w:rsidP="00386EA3">
      <w:pPr>
        <w:jc w:val="center"/>
        <w:rPr>
          <w:sz w:val="24"/>
          <w:szCs w:val="24"/>
        </w:rPr>
      </w:pPr>
      <w:r w:rsidRPr="008C2615">
        <w:rPr>
          <w:sz w:val="24"/>
          <w:szCs w:val="24"/>
        </w:rPr>
        <w:t>МИНИСТЕРСТВА ПО СОЦИАЛЬНОЙ ЗАЩИТЕ И ТРУДУ</w:t>
      </w:r>
    </w:p>
    <w:p w:rsidR="00386EA3" w:rsidRPr="008C2615" w:rsidRDefault="00386EA3" w:rsidP="00386EA3">
      <w:pPr>
        <w:jc w:val="center"/>
        <w:rPr>
          <w:sz w:val="24"/>
          <w:szCs w:val="24"/>
        </w:rPr>
      </w:pPr>
      <w:r w:rsidRPr="008C2615">
        <w:rPr>
          <w:sz w:val="24"/>
          <w:szCs w:val="24"/>
        </w:rPr>
        <w:t>ПРИДНЕСТРОВСКОЙ МОЛДАВСКОЙ РЕСПУБЛИКИ</w:t>
      </w:r>
    </w:p>
    <w:p w:rsidR="00386EA3" w:rsidRDefault="00386EA3" w:rsidP="00E25231">
      <w:pPr>
        <w:tabs>
          <w:tab w:val="left" w:pos="7453"/>
          <w:tab w:val="left" w:pos="8168"/>
          <w:tab w:val="left" w:pos="8340"/>
        </w:tabs>
        <w:spacing w:before="100" w:beforeAutospacing="1"/>
        <w:contextualSpacing/>
        <w:jc w:val="center"/>
        <w:rPr>
          <w:b/>
          <w:sz w:val="24"/>
          <w:szCs w:val="24"/>
        </w:rPr>
      </w:pPr>
    </w:p>
    <w:p w:rsidR="00E25231" w:rsidRPr="008C2615" w:rsidRDefault="00E25231" w:rsidP="00E25231">
      <w:pPr>
        <w:tabs>
          <w:tab w:val="left" w:pos="7453"/>
          <w:tab w:val="left" w:pos="8168"/>
          <w:tab w:val="left" w:pos="8340"/>
        </w:tabs>
        <w:spacing w:before="100" w:beforeAutospacing="1"/>
        <w:contextualSpacing/>
        <w:jc w:val="center"/>
        <w:rPr>
          <w:b/>
          <w:sz w:val="24"/>
          <w:szCs w:val="24"/>
        </w:rPr>
      </w:pPr>
      <w:r w:rsidRPr="008C2615">
        <w:rPr>
          <w:b/>
          <w:sz w:val="24"/>
          <w:szCs w:val="24"/>
        </w:rPr>
        <w:t>О внесении изменения в Приказ Министерства по социальной защите и труду Приднестровской Молдавской Республики от 11 сентября 2009 года № 403 «Об утверждении Единого тарифно-квалификационного справочника работ и профессий рабочих, выпуск 9:</w:t>
      </w:r>
    </w:p>
    <w:p w:rsidR="00E25231" w:rsidRPr="008C2615" w:rsidRDefault="00E25231" w:rsidP="00E25231">
      <w:pPr>
        <w:tabs>
          <w:tab w:val="left" w:pos="7453"/>
          <w:tab w:val="left" w:pos="8168"/>
          <w:tab w:val="left" w:pos="8340"/>
        </w:tabs>
        <w:spacing w:before="100" w:beforeAutospacing="1"/>
        <w:contextualSpacing/>
        <w:jc w:val="center"/>
        <w:rPr>
          <w:b/>
          <w:sz w:val="24"/>
          <w:szCs w:val="24"/>
        </w:rPr>
      </w:pPr>
      <w:r w:rsidRPr="008C2615">
        <w:rPr>
          <w:b/>
          <w:sz w:val="24"/>
          <w:szCs w:val="24"/>
        </w:rPr>
        <w:t xml:space="preserve">«Эксплуатация оборудования электростанций и сетей, обслуживание </w:t>
      </w:r>
    </w:p>
    <w:p w:rsidR="00E25231" w:rsidRPr="008C2615" w:rsidRDefault="00E25231" w:rsidP="00E25231">
      <w:pPr>
        <w:tabs>
          <w:tab w:val="left" w:pos="7453"/>
          <w:tab w:val="left" w:pos="8168"/>
          <w:tab w:val="left" w:pos="8340"/>
        </w:tabs>
        <w:spacing w:before="100" w:beforeAutospacing="1"/>
        <w:contextualSpacing/>
        <w:jc w:val="center"/>
        <w:rPr>
          <w:b/>
          <w:sz w:val="24"/>
          <w:szCs w:val="24"/>
        </w:rPr>
      </w:pPr>
      <w:r w:rsidRPr="008C2615">
        <w:rPr>
          <w:b/>
          <w:sz w:val="24"/>
          <w:szCs w:val="24"/>
        </w:rPr>
        <w:t>потребителей энергии», «Ремонт оборудования электростанций и сетей»</w:t>
      </w:r>
      <w:r w:rsidR="008D4059" w:rsidRPr="008C2615">
        <w:rPr>
          <w:b/>
          <w:sz w:val="24"/>
          <w:szCs w:val="24"/>
        </w:rPr>
        <w:t xml:space="preserve"> (САЗ 09-41)</w:t>
      </w:r>
    </w:p>
    <w:p w:rsidR="008C2615" w:rsidRPr="008C2615" w:rsidRDefault="008C2615" w:rsidP="008C2615">
      <w:pPr>
        <w:jc w:val="center"/>
        <w:rPr>
          <w:sz w:val="24"/>
          <w:szCs w:val="24"/>
        </w:rPr>
      </w:pPr>
    </w:p>
    <w:p w:rsidR="008C2615" w:rsidRDefault="008C2615" w:rsidP="00E25231">
      <w:pPr>
        <w:tabs>
          <w:tab w:val="left" w:pos="7453"/>
          <w:tab w:val="left" w:pos="8168"/>
          <w:tab w:val="left" w:pos="8340"/>
        </w:tabs>
        <w:spacing w:before="100" w:beforeAutospacing="1"/>
        <w:contextualSpacing/>
        <w:jc w:val="center"/>
        <w:rPr>
          <w:sz w:val="24"/>
          <w:szCs w:val="24"/>
        </w:rPr>
      </w:pPr>
      <w:r>
        <w:rPr>
          <w:sz w:val="24"/>
          <w:szCs w:val="24"/>
        </w:rPr>
        <w:t>27 января 2014 года № 41</w:t>
      </w:r>
    </w:p>
    <w:p w:rsidR="008C2615" w:rsidRDefault="00386EA3" w:rsidP="00E25231">
      <w:pPr>
        <w:tabs>
          <w:tab w:val="left" w:pos="7453"/>
          <w:tab w:val="left" w:pos="8168"/>
          <w:tab w:val="left" w:pos="8340"/>
        </w:tabs>
        <w:spacing w:before="100" w:beforeAutospacing="1"/>
        <w:contextualSpacing/>
        <w:jc w:val="center"/>
        <w:rPr>
          <w:sz w:val="24"/>
          <w:szCs w:val="24"/>
        </w:rPr>
      </w:pPr>
      <w:r>
        <w:rPr>
          <w:sz w:val="24"/>
          <w:szCs w:val="24"/>
        </w:rPr>
        <w:t xml:space="preserve"> (САЗ 14-7)</w:t>
      </w:r>
    </w:p>
    <w:p w:rsidR="00386EA3" w:rsidRDefault="00386EA3" w:rsidP="00386EA3">
      <w:pPr>
        <w:jc w:val="center"/>
        <w:rPr>
          <w:i/>
          <w:iCs/>
          <w:sz w:val="24"/>
          <w:szCs w:val="24"/>
        </w:rPr>
      </w:pPr>
    </w:p>
    <w:p w:rsidR="00386EA3" w:rsidRDefault="00386EA3" w:rsidP="00386EA3">
      <w:pPr>
        <w:jc w:val="center"/>
        <w:rPr>
          <w:iCs/>
          <w:sz w:val="24"/>
          <w:szCs w:val="24"/>
        </w:rPr>
      </w:pPr>
      <w:proofErr w:type="gramStart"/>
      <w:r w:rsidRPr="00386EA3">
        <w:rPr>
          <w:iCs/>
          <w:sz w:val="24"/>
          <w:szCs w:val="24"/>
        </w:rPr>
        <w:t>Согласован:</w:t>
      </w:r>
      <w:proofErr w:type="gramEnd"/>
      <w:r w:rsidRPr="00386EA3">
        <w:rPr>
          <w:iCs/>
          <w:sz w:val="24"/>
          <w:szCs w:val="24"/>
        </w:rPr>
        <w:t xml:space="preserve"> Государственная служба энергетики и </w:t>
      </w:r>
    </w:p>
    <w:p w:rsidR="00386EA3" w:rsidRDefault="00386EA3" w:rsidP="00386EA3">
      <w:pPr>
        <w:jc w:val="center"/>
        <w:rPr>
          <w:iCs/>
          <w:sz w:val="24"/>
          <w:szCs w:val="24"/>
        </w:rPr>
      </w:pPr>
      <w:r w:rsidRPr="00386EA3">
        <w:rPr>
          <w:iCs/>
          <w:sz w:val="24"/>
          <w:szCs w:val="24"/>
        </w:rPr>
        <w:t>жилищно-коммунального хозяйства</w:t>
      </w:r>
      <w:r>
        <w:rPr>
          <w:iCs/>
          <w:sz w:val="24"/>
          <w:szCs w:val="24"/>
        </w:rPr>
        <w:t xml:space="preserve"> </w:t>
      </w:r>
    </w:p>
    <w:p w:rsidR="00386EA3" w:rsidRPr="00386EA3" w:rsidRDefault="00386EA3" w:rsidP="00386EA3">
      <w:pPr>
        <w:jc w:val="center"/>
        <w:rPr>
          <w:sz w:val="24"/>
          <w:szCs w:val="24"/>
        </w:rPr>
      </w:pPr>
      <w:r>
        <w:rPr>
          <w:iCs/>
          <w:sz w:val="24"/>
          <w:szCs w:val="24"/>
        </w:rPr>
        <w:t xml:space="preserve">Приднестровской Молдавской Республики </w:t>
      </w:r>
    </w:p>
    <w:p w:rsidR="00386EA3" w:rsidRDefault="00386EA3" w:rsidP="00E25231">
      <w:pPr>
        <w:tabs>
          <w:tab w:val="left" w:pos="7453"/>
          <w:tab w:val="left" w:pos="8168"/>
          <w:tab w:val="left" w:pos="8340"/>
        </w:tabs>
        <w:spacing w:before="100" w:beforeAutospacing="1"/>
        <w:ind w:firstLine="567"/>
        <w:contextualSpacing/>
        <w:jc w:val="both"/>
        <w:rPr>
          <w:sz w:val="24"/>
          <w:szCs w:val="24"/>
        </w:rPr>
      </w:pPr>
    </w:p>
    <w:p w:rsidR="00E25231" w:rsidRPr="00B44129" w:rsidRDefault="00E25231" w:rsidP="00386EA3">
      <w:pPr>
        <w:tabs>
          <w:tab w:val="left" w:pos="7453"/>
          <w:tab w:val="left" w:pos="8168"/>
          <w:tab w:val="left" w:pos="8340"/>
        </w:tabs>
        <w:spacing w:before="100" w:beforeAutospacing="1"/>
        <w:ind w:firstLine="567"/>
        <w:contextualSpacing/>
        <w:jc w:val="both"/>
        <w:rPr>
          <w:sz w:val="24"/>
          <w:szCs w:val="24"/>
        </w:rPr>
      </w:pPr>
      <w:proofErr w:type="gramStart"/>
      <w:r w:rsidRPr="00B44129">
        <w:rPr>
          <w:sz w:val="24"/>
          <w:szCs w:val="24"/>
        </w:rPr>
        <w:t>В соответствии с Постановлением Правительства Приднестровской Молдавской Республики от 13 августа 2013 года № 183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13-33), с изменениями и дополнениями, внесенными Постановлением Правительства Приднестровской Молдавской Республики от 24 декабря 2013 года № 323 (САЗ 13-51),</w:t>
      </w:r>
      <w:r w:rsidR="00386EA3">
        <w:rPr>
          <w:sz w:val="24"/>
          <w:szCs w:val="24"/>
        </w:rPr>
        <w:t xml:space="preserve"> прика</w:t>
      </w:r>
      <w:r w:rsidRPr="00B44129">
        <w:rPr>
          <w:sz w:val="24"/>
          <w:szCs w:val="24"/>
        </w:rPr>
        <w:t>з</w:t>
      </w:r>
      <w:r w:rsidR="00386EA3">
        <w:rPr>
          <w:sz w:val="24"/>
          <w:szCs w:val="24"/>
        </w:rPr>
        <w:t>ыва</w:t>
      </w:r>
      <w:r w:rsidRPr="00B44129">
        <w:rPr>
          <w:sz w:val="24"/>
          <w:szCs w:val="24"/>
        </w:rPr>
        <w:t>ю:</w:t>
      </w:r>
      <w:proofErr w:type="gramEnd"/>
    </w:p>
    <w:p w:rsidR="00E25231" w:rsidRPr="00B44129" w:rsidRDefault="00E25231" w:rsidP="00E25231">
      <w:pPr>
        <w:tabs>
          <w:tab w:val="left" w:pos="461"/>
          <w:tab w:val="left" w:pos="7453"/>
          <w:tab w:val="left" w:pos="8168"/>
          <w:tab w:val="left" w:pos="8340"/>
        </w:tabs>
        <w:spacing w:before="100" w:beforeAutospacing="1"/>
        <w:ind w:left="57" w:firstLine="459"/>
        <w:contextualSpacing/>
        <w:jc w:val="both"/>
        <w:rPr>
          <w:sz w:val="24"/>
          <w:szCs w:val="24"/>
        </w:rPr>
      </w:pPr>
      <w:r w:rsidRPr="00A20621">
        <w:rPr>
          <w:sz w:val="24"/>
          <w:szCs w:val="24"/>
        </w:rPr>
        <w:t>1.</w:t>
      </w:r>
      <w:r>
        <w:rPr>
          <w:sz w:val="24"/>
          <w:szCs w:val="24"/>
        </w:rPr>
        <w:t xml:space="preserve"> </w:t>
      </w:r>
      <w:r w:rsidRPr="00B44129">
        <w:rPr>
          <w:sz w:val="24"/>
          <w:szCs w:val="24"/>
        </w:rPr>
        <w:t>Внести в Приказ Министерства по социальной защите и труду</w:t>
      </w:r>
      <w:r>
        <w:rPr>
          <w:sz w:val="24"/>
          <w:szCs w:val="24"/>
        </w:rPr>
        <w:t xml:space="preserve"> Приднестровской </w:t>
      </w:r>
      <w:r w:rsidRPr="00B44129">
        <w:rPr>
          <w:sz w:val="24"/>
          <w:szCs w:val="24"/>
        </w:rPr>
        <w:t xml:space="preserve">Молдавской Республики от 11 сентября 2009 года № 403 «Об утверждении Единого тарифно-квалификационного справочника работ и профессий рабочих, выпуск 9: </w:t>
      </w:r>
      <w:proofErr w:type="gramStart"/>
      <w:r w:rsidRPr="00B44129">
        <w:rPr>
          <w:sz w:val="24"/>
          <w:szCs w:val="24"/>
        </w:rPr>
        <w:t>«Эксплуатация оборудования электростанций и сетей, обслуживание потребителей энергии», «Ремонт обору</w:t>
      </w:r>
      <w:r w:rsidR="008D4059">
        <w:rPr>
          <w:sz w:val="24"/>
          <w:szCs w:val="24"/>
        </w:rPr>
        <w:t xml:space="preserve">дования электростанций и сетей» (САЗ 09-41) </w:t>
      </w:r>
      <w:r w:rsidRPr="00B44129">
        <w:rPr>
          <w:sz w:val="24"/>
          <w:szCs w:val="24"/>
        </w:rPr>
        <w:t>с изменениями, внесенными Приказом Министерства экономики Приднестровской Молдавской Республики</w:t>
      </w:r>
      <w:proofErr w:type="gramEnd"/>
      <w:r w:rsidRPr="00B44129">
        <w:rPr>
          <w:sz w:val="24"/>
          <w:szCs w:val="24"/>
        </w:rPr>
        <w:t xml:space="preserve"> от 22 марта 2010 года № 137 (САЗ 10-16), Приказом Министерства по социальной защите и труду </w:t>
      </w:r>
      <w:r>
        <w:rPr>
          <w:sz w:val="24"/>
          <w:szCs w:val="24"/>
        </w:rPr>
        <w:t xml:space="preserve">Приднестровской Молдавской Республики </w:t>
      </w:r>
      <w:r w:rsidRPr="00B44129">
        <w:rPr>
          <w:sz w:val="24"/>
          <w:szCs w:val="24"/>
        </w:rPr>
        <w:t>от 24 июня 2013 года № 68 (САЗ 13-30), следующее изменение:</w:t>
      </w:r>
    </w:p>
    <w:p w:rsidR="00E25231" w:rsidRDefault="00E25231" w:rsidP="00E25231">
      <w:pPr>
        <w:tabs>
          <w:tab w:val="left" w:pos="461"/>
          <w:tab w:val="left" w:pos="7453"/>
          <w:tab w:val="left" w:pos="8168"/>
          <w:tab w:val="left" w:pos="8340"/>
        </w:tabs>
        <w:spacing w:before="100" w:beforeAutospacing="1"/>
        <w:ind w:firstLine="459"/>
        <w:contextualSpacing/>
        <w:jc w:val="both"/>
        <w:rPr>
          <w:sz w:val="24"/>
          <w:szCs w:val="24"/>
        </w:rPr>
      </w:pPr>
      <w:r>
        <w:rPr>
          <w:sz w:val="24"/>
          <w:szCs w:val="24"/>
        </w:rPr>
        <w:t>в</w:t>
      </w:r>
      <w:r w:rsidRPr="00B44129">
        <w:rPr>
          <w:sz w:val="24"/>
          <w:szCs w:val="24"/>
        </w:rPr>
        <w:t xml:space="preserve"> пункте 15 Приложения к Приказу таблицу «При обслуживании основного турбинного оборудования блочной системы управления агрегатами котел-турбина»</w:t>
      </w:r>
      <w:r>
        <w:rPr>
          <w:sz w:val="24"/>
          <w:szCs w:val="24"/>
        </w:rPr>
        <w:t xml:space="preserve"> изложить в следующей редакции</w:t>
      </w:r>
      <w:r w:rsidRPr="00B44129">
        <w:rPr>
          <w:sz w:val="24"/>
          <w:szCs w:val="24"/>
        </w:rPr>
        <w:t>:</w:t>
      </w:r>
    </w:p>
    <w:p w:rsidR="00E25231" w:rsidRPr="00B44129" w:rsidRDefault="00E25231" w:rsidP="00E25231">
      <w:pPr>
        <w:tabs>
          <w:tab w:val="left" w:pos="461"/>
          <w:tab w:val="left" w:pos="7453"/>
          <w:tab w:val="left" w:pos="8168"/>
          <w:tab w:val="left" w:pos="8340"/>
        </w:tabs>
        <w:spacing w:before="100" w:beforeAutospacing="1"/>
        <w:contextualSpacing/>
        <w:jc w:val="both"/>
        <w:rPr>
          <w:sz w:val="24"/>
          <w:szCs w:val="24"/>
        </w:rPr>
      </w:pPr>
      <w:r>
        <w:rPr>
          <w:sz w:val="24"/>
          <w:szCs w:val="24"/>
        </w:rPr>
        <w:t>«</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46"/>
        <w:gridCol w:w="3037"/>
        <w:gridCol w:w="578"/>
        <w:gridCol w:w="3185"/>
        <w:gridCol w:w="1446"/>
      </w:tblGrid>
      <w:tr w:rsidR="00E25231" w:rsidRPr="00B44129" w:rsidTr="00E25231">
        <w:trPr>
          <w:trHeight w:val="73"/>
        </w:trPr>
        <w:tc>
          <w:tcPr>
            <w:tcW w:w="8246" w:type="dxa"/>
            <w:gridSpan w:val="4"/>
          </w:tcPr>
          <w:p w:rsidR="00E25231" w:rsidRPr="00E25231" w:rsidRDefault="00E25231" w:rsidP="00E25231">
            <w:pPr>
              <w:tabs>
                <w:tab w:val="left" w:pos="461"/>
                <w:tab w:val="left" w:pos="7453"/>
                <w:tab w:val="left" w:pos="8168"/>
                <w:tab w:val="left" w:pos="8340"/>
              </w:tabs>
              <w:jc w:val="center"/>
              <w:rPr>
                <w:sz w:val="24"/>
                <w:szCs w:val="24"/>
              </w:rPr>
            </w:pPr>
          </w:p>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 xml:space="preserve">Тип и мощность паровой турбины, парогазовой установки, </w:t>
            </w:r>
          </w:p>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тыс. кВт</w:t>
            </w:r>
          </w:p>
        </w:tc>
        <w:tc>
          <w:tcPr>
            <w:tcW w:w="1446" w:type="dxa"/>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Разряды</w:t>
            </w:r>
          </w:p>
        </w:tc>
      </w:tr>
      <w:tr w:rsidR="00E25231" w:rsidRPr="00B44129" w:rsidTr="00E25231">
        <w:trPr>
          <w:trHeight w:val="51"/>
        </w:trPr>
        <w:tc>
          <w:tcPr>
            <w:tcW w:w="8246" w:type="dxa"/>
            <w:gridSpan w:val="4"/>
          </w:tcPr>
          <w:p w:rsidR="00E25231" w:rsidRPr="00E25231" w:rsidRDefault="00E25231" w:rsidP="00E25231">
            <w:pPr>
              <w:tabs>
                <w:tab w:val="left" w:pos="461"/>
                <w:tab w:val="left" w:pos="7453"/>
                <w:tab w:val="left" w:pos="8168"/>
                <w:tab w:val="left" w:pos="8340"/>
              </w:tabs>
              <w:rPr>
                <w:sz w:val="24"/>
                <w:szCs w:val="24"/>
              </w:rPr>
            </w:pPr>
            <w:r w:rsidRPr="00E25231">
              <w:rPr>
                <w:sz w:val="24"/>
                <w:szCs w:val="24"/>
              </w:rPr>
              <w:t>До: 20</w:t>
            </w:r>
            <w:r>
              <w:rPr>
                <w:sz w:val="24"/>
                <w:szCs w:val="24"/>
              </w:rPr>
              <w:t xml:space="preserve"> </w:t>
            </w:r>
            <w:r w:rsidRPr="00E25231">
              <w:rPr>
                <w:sz w:val="24"/>
                <w:szCs w:val="24"/>
              </w:rPr>
              <w:t>(</w:t>
            </w:r>
            <w:proofErr w:type="gramStart"/>
            <w:r w:rsidRPr="00E25231">
              <w:rPr>
                <w:sz w:val="24"/>
                <w:szCs w:val="24"/>
              </w:rPr>
              <w:t>П</w:t>
            </w:r>
            <w:proofErr w:type="gramEnd"/>
            <w:r w:rsidRPr="00E25231">
              <w:rPr>
                <w:sz w:val="24"/>
                <w:szCs w:val="24"/>
              </w:rPr>
              <w:t>, ПР, Т, ПТ), 25 (Р), 40 (К)</w:t>
            </w:r>
          </w:p>
        </w:tc>
        <w:tc>
          <w:tcPr>
            <w:tcW w:w="1446"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3</w:t>
            </w:r>
          </w:p>
        </w:tc>
      </w:tr>
      <w:tr w:rsidR="00E25231" w:rsidRPr="00B44129" w:rsidTr="00E25231">
        <w:trPr>
          <w:trHeight w:val="35"/>
        </w:trPr>
        <w:tc>
          <w:tcPr>
            <w:tcW w:w="1446"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Свыше</w:t>
            </w:r>
          </w:p>
        </w:tc>
        <w:tc>
          <w:tcPr>
            <w:tcW w:w="3037"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20 (</w:t>
            </w:r>
            <w:proofErr w:type="gramStart"/>
            <w:r w:rsidRPr="00E25231">
              <w:rPr>
                <w:sz w:val="24"/>
                <w:szCs w:val="24"/>
              </w:rPr>
              <w:t>ПР</w:t>
            </w:r>
            <w:proofErr w:type="gramEnd"/>
            <w:r w:rsidRPr="00E25231">
              <w:rPr>
                <w:sz w:val="24"/>
                <w:szCs w:val="24"/>
              </w:rPr>
              <w:t>, Т, ПТ)</w:t>
            </w:r>
          </w:p>
        </w:tc>
        <w:tc>
          <w:tcPr>
            <w:tcW w:w="578"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до</w:t>
            </w:r>
          </w:p>
        </w:tc>
        <w:tc>
          <w:tcPr>
            <w:tcW w:w="3185"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45 (</w:t>
            </w:r>
            <w:proofErr w:type="gramStart"/>
            <w:r w:rsidRPr="00E25231">
              <w:rPr>
                <w:sz w:val="24"/>
                <w:szCs w:val="24"/>
              </w:rPr>
              <w:t>ПР</w:t>
            </w:r>
            <w:proofErr w:type="gramEnd"/>
            <w:r w:rsidRPr="00E25231">
              <w:rPr>
                <w:sz w:val="24"/>
                <w:szCs w:val="24"/>
              </w:rPr>
              <w:t>, Т, ПТ)</w:t>
            </w:r>
          </w:p>
        </w:tc>
        <w:tc>
          <w:tcPr>
            <w:tcW w:w="1446"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4</w:t>
            </w:r>
          </w:p>
        </w:tc>
      </w:tr>
      <w:tr w:rsidR="00E25231" w:rsidRPr="00B44129" w:rsidTr="00E25231">
        <w:trPr>
          <w:trHeight w:val="49"/>
        </w:trPr>
        <w:tc>
          <w:tcPr>
            <w:tcW w:w="1446" w:type="dxa"/>
            <w:vMerge/>
            <w:vAlign w:val="center"/>
          </w:tcPr>
          <w:p w:rsidR="00E25231" w:rsidRPr="00E25231" w:rsidRDefault="00E25231" w:rsidP="00E25231">
            <w:pPr>
              <w:tabs>
                <w:tab w:val="left" w:pos="461"/>
                <w:tab w:val="left" w:pos="7453"/>
                <w:tab w:val="left" w:pos="8168"/>
                <w:tab w:val="left" w:pos="8340"/>
              </w:tabs>
              <w:jc w:val="center"/>
              <w:rPr>
                <w:sz w:val="24"/>
                <w:szCs w:val="24"/>
              </w:rPr>
            </w:pPr>
          </w:p>
        </w:tc>
        <w:tc>
          <w:tcPr>
            <w:tcW w:w="3037"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25 (Р), 40 (К)</w:t>
            </w:r>
          </w:p>
        </w:tc>
        <w:tc>
          <w:tcPr>
            <w:tcW w:w="578" w:type="dxa"/>
            <w:vMerge/>
          </w:tcPr>
          <w:p w:rsidR="00E25231" w:rsidRPr="00E25231" w:rsidRDefault="00E25231" w:rsidP="00E25231">
            <w:pPr>
              <w:tabs>
                <w:tab w:val="left" w:pos="461"/>
                <w:tab w:val="left" w:pos="7453"/>
                <w:tab w:val="left" w:pos="8168"/>
                <w:tab w:val="left" w:pos="8340"/>
              </w:tabs>
              <w:rPr>
                <w:sz w:val="24"/>
                <w:szCs w:val="24"/>
              </w:rPr>
            </w:pPr>
          </w:p>
        </w:tc>
        <w:tc>
          <w:tcPr>
            <w:tcW w:w="3185"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50 (Р), 60 (К)</w:t>
            </w:r>
          </w:p>
        </w:tc>
        <w:tc>
          <w:tcPr>
            <w:tcW w:w="1446" w:type="dxa"/>
            <w:vMerge/>
          </w:tcPr>
          <w:p w:rsidR="00E25231" w:rsidRPr="00E25231" w:rsidRDefault="00E25231" w:rsidP="00E25231">
            <w:pPr>
              <w:tabs>
                <w:tab w:val="left" w:pos="461"/>
                <w:tab w:val="left" w:pos="7453"/>
                <w:tab w:val="left" w:pos="8168"/>
                <w:tab w:val="left" w:pos="8340"/>
              </w:tabs>
              <w:rPr>
                <w:sz w:val="24"/>
                <w:szCs w:val="24"/>
              </w:rPr>
            </w:pPr>
          </w:p>
        </w:tc>
      </w:tr>
      <w:tr w:rsidR="00E25231" w:rsidRPr="00B44129" w:rsidTr="00E25231">
        <w:trPr>
          <w:trHeight w:val="160"/>
        </w:trPr>
        <w:tc>
          <w:tcPr>
            <w:tcW w:w="1446" w:type="dxa"/>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Свыше</w:t>
            </w:r>
          </w:p>
        </w:tc>
        <w:tc>
          <w:tcPr>
            <w:tcW w:w="3037" w:type="dxa"/>
            <w:vAlign w:val="center"/>
          </w:tcPr>
          <w:p w:rsidR="00E25231" w:rsidRPr="00E25231" w:rsidRDefault="00E25231" w:rsidP="00E25231">
            <w:pPr>
              <w:tabs>
                <w:tab w:val="left" w:pos="461"/>
                <w:tab w:val="left" w:pos="7453"/>
                <w:tab w:val="left" w:pos="8168"/>
                <w:tab w:val="left" w:pos="8340"/>
              </w:tabs>
              <w:jc w:val="center"/>
              <w:rPr>
                <w:sz w:val="24"/>
                <w:szCs w:val="24"/>
              </w:rPr>
            </w:pPr>
            <w:r>
              <w:rPr>
                <w:sz w:val="24"/>
                <w:szCs w:val="24"/>
              </w:rPr>
              <w:t xml:space="preserve">45 (Т, </w:t>
            </w:r>
            <w:proofErr w:type="gramStart"/>
            <w:r>
              <w:rPr>
                <w:sz w:val="24"/>
                <w:szCs w:val="24"/>
              </w:rPr>
              <w:t>ПТ</w:t>
            </w:r>
            <w:proofErr w:type="gramEnd"/>
            <w:r w:rsidRPr="00E25231">
              <w:rPr>
                <w:sz w:val="24"/>
                <w:szCs w:val="24"/>
              </w:rPr>
              <w:t>), 50 (Р), 60 (К)</w:t>
            </w:r>
          </w:p>
        </w:tc>
        <w:tc>
          <w:tcPr>
            <w:tcW w:w="578" w:type="dxa"/>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до</w:t>
            </w:r>
          </w:p>
        </w:tc>
        <w:tc>
          <w:tcPr>
            <w:tcW w:w="3185" w:type="dxa"/>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 xml:space="preserve">120 (Т, </w:t>
            </w:r>
            <w:proofErr w:type="gramStart"/>
            <w:r w:rsidRPr="00E25231">
              <w:rPr>
                <w:sz w:val="24"/>
                <w:szCs w:val="24"/>
              </w:rPr>
              <w:t>ПТ</w:t>
            </w:r>
            <w:proofErr w:type="gramEnd"/>
            <w:r w:rsidRPr="00E25231">
              <w:rPr>
                <w:sz w:val="24"/>
                <w:szCs w:val="24"/>
              </w:rPr>
              <w:t>, Р, ТР), 150 (К)</w:t>
            </w:r>
          </w:p>
        </w:tc>
        <w:tc>
          <w:tcPr>
            <w:tcW w:w="1446" w:type="dxa"/>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5</w:t>
            </w:r>
          </w:p>
        </w:tc>
      </w:tr>
      <w:tr w:rsidR="00E25231" w:rsidRPr="00B44129" w:rsidTr="00E25231">
        <w:trPr>
          <w:trHeight w:val="35"/>
        </w:trPr>
        <w:tc>
          <w:tcPr>
            <w:tcW w:w="1446"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Свыше</w:t>
            </w:r>
          </w:p>
        </w:tc>
        <w:tc>
          <w:tcPr>
            <w:tcW w:w="3037"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 xml:space="preserve">120 (Т, </w:t>
            </w:r>
            <w:proofErr w:type="gramStart"/>
            <w:r w:rsidRPr="00E25231">
              <w:rPr>
                <w:sz w:val="24"/>
                <w:szCs w:val="24"/>
              </w:rPr>
              <w:t>ПТ</w:t>
            </w:r>
            <w:proofErr w:type="gramEnd"/>
            <w:r w:rsidRPr="00E25231">
              <w:rPr>
                <w:sz w:val="24"/>
                <w:szCs w:val="24"/>
              </w:rPr>
              <w:t>)</w:t>
            </w:r>
          </w:p>
        </w:tc>
        <w:tc>
          <w:tcPr>
            <w:tcW w:w="578"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до</w:t>
            </w:r>
          </w:p>
        </w:tc>
        <w:tc>
          <w:tcPr>
            <w:tcW w:w="3185"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 xml:space="preserve">250 (Т, </w:t>
            </w:r>
            <w:proofErr w:type="gramStart"/>
            <w:r w:rsidRPr="00E25231">
              <w:rPr>
                <w:sz w:val="24"/>
                <w:szCs w:val="24"/>
              </w:rPr>
              <w:t>ПТ</w:t>
            </w:r>
            <w:proofErr w:type="gramEnd"/>
            <w:r w:rsidRPr="00E25231">
              <w:rPr>
                <w:sz w:val="24"/>
                <w:szCs w:val="24"/>
              </w:rPr>
              <w:t>, Р, ПГУ)</w:t>
            </w:r>
          </w:p>
        </w:tc>
        <w:tc>
          <w:tcPr>
            <w:tcW w:w="1446" w:type="dxa"/>
            <w:vMerge w:val="restart"/>
            <w:vAlign w:val="center"/>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6</w:t>
            </w:r>
          </w:p>
        </w:tc>
      </w:tr>
      <w:tr w:rsidR="00E25231" w:rsidRPr="00B44129" w:rsidTr="00E25231">
        <w:trPr>
          <w:trHeight w:val="20"/>
        </w:trPr>
        <w:tc>
          <w:tcPr>
            <w:tcW w:w="1446" w:type="dxa"/>
            <w:vMerge/>
          </w:tcPr>
          <w:p w:rsidR="00E25231" w:rsidRPr="00E25231" w:rsidRDefault="00E25231" w:rsidP="00E25231">
            <w:pPr>
              <w:tabs>
                <w:tab w:val="left" w:pos="461"/>
                <w:tab w:val="left" w:pos="7453"/>
                <w:tab w:val="left" w:pos="8168"/>
                <w:tab w:val="left" w:pos="8340"/>
              </w:tabs>
              <w:rPr>
                <w:sz w:val="24"/>
                <w:szCs w:val="24"/>
              </w:rPr>
            </w:pPr>
          </w:p>
        </w:tc>
        <w:tc>
          <w:tcPr>
            <w:tcW w:w="3037"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150 (К)</w:t>
            </w:r>
          </w:p>
        </w:tc>
        <w:tc>
          <w:tcPr>
            <w:tcW w:w="578" w:type="dxa"/>
            <w:vMerge/>
          </w:tcPr>
          <w:p w:rsidR="00E25231" w:rsidRPr="00E25231" w:rsidRDefault="00E25231" w:rsidP="00E25231">
            <w:pPr>
              <w:tabs>
                <w:tab w:val="left" w:pos="461"/>
                <w:tab w:val="left" w:pos="7453"/>
                <w:tab w:val="left" w:pos="8168"/>
                <w:tab w:val="left" w:pos="8340"/>
              </w:tabs>
              <w:rPr>
                <w:sz w:val="24"/>
                <w:szCs w:val="24"/>
              </w:rPr>
            </w:pPr>
          </w:p>
        </w:tc>
        <w:tc>
          <w:tcPr>
            <w:tcW w:w="3185"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500 (К)</w:t>
            </w:r>
          </w:p>
        </w:tc>
        <w:tc>
          <w:tcPr>
            <w:tcW w:w="1446" w:type="dxa"/>
            <w:vMerge/>
          </w:tcPr>
          <w:p w:rsidR="00E25231" w:rsidRPr="00E25231" w:rsidRDefault="00E25231" w:rsidP="00E25231">
            <w:pPr>
              <w:tabs>
                <w:tab w:val="left" w:pos="461"/>
                <w:tab w:val="left" w:pos="7453"/>
                <w:tab w:val="left" w:pos="8168"/>
                <w:tab w:val="left" w:pos="8340"/>
              </w:tabs>
              <w:rPr>
                <w:sz w:val="24"/>
                <w:szCs w:val="24"/>
              </w:rPr>
            </w:pPr>
          </w:p>
        </w:tc>
      </w:tr>
      <w:tr w:rsidR="00E25231" w:rsidRPr="00B44129" w:rsidTr="00E25231">
        <w:trPr>
          <w:trHeight w:val="11"/>
        </w:trPr>
        <w:tc>
          <w:tcPr>
            <w:tcW w:w="8246" w:type="dxa"/>
            <w:gridSpan w:val="4"/>
          </w:tcPr>
          <w:p w:rsidR="00E25231" w:rsidRPr="00E25231" w:rsidRDefault="00E25231" w:rsidP="00E25231">
            <w:pPr>
              <w:tabs>
                <w:tab w:val="left" w:pos="461"/>
                <w:tab w:val="left" w:pos="7453"/>
                <w:tab w:val="left" w:pos="8168"/>
                <w:tab w:val="left" w:pos="8340"/>
              </w:tabs>
              <w:rPr>
                <w:sz w:val="24"/>
                <w:szCs w:val="24"/>
              </w:rPr>
            </w:pPr>
            <w:r w:rsidRPr="00E25231">
              <w:rPr>
                <w:sz w:val="24"/>
                <w:szCs w:val="24"/>
              </w:rPr>
              <w:t>Свыше</w:t>
            </w:r>
            <w:r w:rsidRPr="00E25231">
              <w:rPr>
                <w:sz w:val="24"/>
                <w:szCs w:val="24"/>
                <w:lang w:val="en-US"/>
              </w:rPr>
              <w:t>:</w:t>
            </w:r>
            <w:r w:rsidRPr="00E25231">
              <w:rPr>
                <w:sz w:val="24"/>
                <w:szCs w:val="24"/>
              </w:rPr>
              <w:t xml:space="preserve"> 500 (К), 250 (ПГУ)</w:t>
            </w:r>
          </w:p>
        </w:tc>
        <w:tc>
          <w:tcPr>
            <w:tcW w:w="1446" w:type="dxa"/>
          </w:tcPr>
          <w:p w:rsidR="00E25231" w:rsidRPr="00E25231" w:rsidRDefault="00E25231" w:rsidP="00E25231">
            <w:pPr>
              <w:tabs>
                <w:tab w:val="left" w:pos="461"/>
                <w:tab w:val="left" w:pos="7453"/>
                <w:tab w:val="left" w:pos="8168"/>
                <w:tab w:val="left" w:pos="8340"/>
              </w:tabs>
              <w:jc w:val="center"/>
              <w:rPr>
                <w:sz w:val="24"/>
                <w:szCs w:val="24"/>
              </w:rPr>
            </w:pPr>
            <w:r w:rsidRPr="00E25231">
              <w:rPr>
                <w:sz w:val="24"/>
                <w:szCs w:val="24"/>
              </w:rPr>
              <w:t>7</w:t>
            </w:r>
          </w:p>
        </w:tc>
      </w:tr>
    </w:tbl>
    <w:p w:rsidR="00E25231" w:rsidRDefault="00E25231" w:rsidP="00E25231">
      <w:pPr>
        <w:tabs>
          <w:tab w:val="left" w:pos="461"/>
          <w:tab w:val="left" w:pos="7453"/>
          <w:tab w:val="left" w:pos="8168"/>
          <w:tab w:val="left" w:pos="8340"/>
        </w:tabs>
        <w:ind w:firstLine="459"/>
        <w:jc w:val="right"/>
        <w:rPr>
          <w:sz w:val="24"/>
          <w:szCs w:val="24"/>
        </w:rPr>
      </w:pPr>
      <w:r>
        <w:rPr>
          <w:sz w:val="24"/>
          <w:szCs w:val="24"/>
        </w:rPr>
        <w:t>».</w:t>
      </w:r>
    </w:p>
    <w:p w:rsidR="00E25231" w:rsidRPr="00B44129" w:rsidRDefault="00E25231" w:rsidP="00E25231">
      <w:pPr>
        <w:tabs>
          <w:tab w:val="left" w:pos="461"/>
          <w:tab w:val="left" w:pos="7453"/>
          <w:tab w:val="left" w:pos="8168"/>
          <w:tab w:val="left" w:pos="8340"/>
        </w:tabs>
        <w:ind w:firstLine="459"/>
        <w:jc w:val="both"/>
        <w:rPr>
          <w:sz w:val="24"/>
          <w:szCs w:val="24"/>
        </w:rPr>
      </w:pPr>
      <w:r w:rsidRPr="00B44129">
        <w:rPr>
          <w:sz w:val="24"/>
          <w:szCs w:val="24"/>
        </w:rPr>
        <w:t>2. Настоящий Приказ вступает в силу со дня, следующего за днем официального опубликования.</w:t>
      </w:r>
    </w:p>
    <w:p w:rsidR="00E25231" w:rsidRDefault="00E25231" w:rsidP="00E25231">
      <w:pPr>
        <w:tabs>
          <w:tab w:val="left" w:pos="461"/>
          <w:tab w:val="left" w:pos="1943"/>
          <w:tab w:val="left" w:pos="7453"/>
          <w:tab w:val="left" w:pos="8168"/>
          <w:tab w:val="left" w:pos="8340"/>
        </w:tabs>
        <w:rPr>
          <w:sz w:val="24"/>
          <w:szCs w:val="24"/>
        </w:rPr>
      </w:pPr>
    </w:p>
    <w:p w:rsidR="00386EA3" w:rsidRDefault="00E25231" w:rsidP="00E25231">
      <w:pPr>
        <w:tabs>
          <w:tab w:val="left" w:pos="461"/>
          <w:tab w:val="left" w:pos="1943"/>
          <w:tab w:val="left" w:pos="7453"/>
          <w:tab w:val="left" w:pos="8168"/>
          <w:tab w:val="left" w:pos="8340"/>
        </w:tabs>
        <w:rPr>
          <w:sz w:val="24"/>
          <w:szCs w:val="24"/>
        </w:rPr>
      </w:pPr>
      <w:r w:rsidRPr="00B44129">
        <w:rPr>
          <w:sz w:val="24"/>
          <w:szCs w:val="24"/>
        </w:rPr>
        <w:t xml:space="preserve">Министр </w:t>
      </w:r>
      <w:r w:rsidRPr="00B44129">
        <w:rPr>
          <w:sz w:val="24"/>
          <w:szCs w:val="24"/>
        </w:rPr>
        <w:tab/>
        <w:t xml:space="preserve"> </w:t>
      </w:r>
      <w:r w:rsidRPr="00B44129">
        <w:rPr>
          <w:sz w:val="24"/>
          <w:szCs w:val="24"/>
        </w:rPr>
        <w:tab/>
      </w:r>
      <w:r w:rsidRPr="00B44129">
        <w:rPr>
          <w:sz w:val="24"/>
          <w:szCs w:val="24"/>
        </w:rPr>
        <w:tab/>
        <w:t>О.В. Буланова</w:t>
      </w:r>
    </w:p>
    <w:p w:rsidR="00386EA3" w:rsidRDefault="00386EA3" w:rsidP="00386EA3">
      <w:pPr>
        <w:rPr>
          <w:sz w:val="24"/>
          <w:szCs w:val="24"/>
        </w:rPr>
      </w:pPr>
    </w:p>
    <w:p w:rsidR="00386EA3" w:rsidRPr="00EA764B" w:rsidRDefault="00386EA3" w:rsidP="00386EA3">
      <w:pPr>
        <w:rPr>
          <w:sz w:val="24"/>
          <w:szCs w:val="24"/>
        </w:rPr>
      </w:pPr>
      <w:r>
        <w:rPr>
          <w:sz w:val="24"/>
          <w:szCs w:val="24"/>
        </w:rPr>
        <w:t xml:space="preserve"> </w:t>
      </w:r>
      <w:r w:rsidRPr="00EA764B">
        <w:rPr>
          <w:sz w:val="24"/>
          <w:szCs w:val="24"/>
        </w:rPr>
        <w:t>г. Тирасполь</w:t>
      </w:r>
    </w:p>
    <w:p w:rsidR="00386EA3" w:rsidRPr="00EA764B" w:rsidRDefault="00386EA3" w:rsidP="00386EA3">
      <w:pPr>
        <w:rPr>
          <w:sz w:val="24"/>
          <w:szCs w:val="24"/>
        </w:rPr>
      </w:pPr>
      <w:r>
        <w:rPr>
          <w:sz w:val="24"/>
          <w:szCs w:val="24"/>
        </w:rPr>
        <w:t>27 января 2014</w:t>
      </w:r>
      <w:r w:rsidRPr="00EA764B">
        <w:rPr>
          <w:sz w:val="24"/>
          <w:szCs w:val="24"/>
        </w:rPr>
        <w:t xml:space="preserve"> г.</w:t>
      </w:r>
    </w:p>
    <w:p w:rsidR="00386EA3" w:rsidRPr="00EA764B" w:rsidRDefault="00386EA3" w:rsidP="00386EA3">
      <w:pPr>
        <w:rPr>
          <w:sz w:val="24"/>
          <w:szCs w:val="24"/>
        </w:rPr>
      </w:pPr>
      <w:r>
        <w:rPr>
          <w:sz w:val="24"/>
          <w:szCs w:val="24"/>
        </w:rPr>
        <w:t xml:space="preserve">     № 41</w:t>
      </w:r>
    </w:p>
    <w:p w:rsidR="00E25231" w:rsidRPr="00386EA3" w:rsidRDefault="00E25231" w:rsidP="00386EA3">
      <w:pPr>
        <w:rPr>
          <w:sz w:val="24"/>
          <w:szCs w:val="24"/>
        </w:rPr>
      </w:pPr>
    </w:p>
    <w:sectPr w:rsidR="00E25231" w:rsidRPr="00386EA3" w:rsidSect="005B3C0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B3B"/>
    <w:rsid w:val="00000EE5"/>
    <w:rsid w:val="00031970"/>
    <w:rsid w:val="00047682"/>
    <w:rsid w:val="00061742"/>
    <w:rsid w:val="000A5598"/>
    <w:rsid w:val="000F3A01"/>
    <w:rsid w:val="0011254F"/>
    <w:rsid w:val="00123B8C"/>
    <w:rsid w:val="00134412"/>
    <w:rsid w:val="00143576"/>
    <w:rsid w:val="0018611B"/>
    <w:rsid w:val="001B213B"/>
    <w:rsid w:val="001C29FF"/>
    <w:rsid w:val="001C591F"/>
    <w:rsid w:val="001E2618"/>
    <w:rsid w:val="001F2603"/>
    <w:rsid w:val="00201EE1"/>
    <w:rsid w:val="002204BD"/>
    <w:rsid w:val="00234A4C"/>
    <w:rsid w:val="00293BA0"/>
    <w:rsid w:val="002C5F92"/>
    <w:rsid w:val="002D09D0"/>
    <w:rsid w:val="002D544E"/>
    <w:rsid w:val="002D6528"/>
    <w:rsid w:val="002F52FB"/>
    <w:rsid w:val="00301D55"/>
    <w:rsid w:val="00315CFC"/>
    <w:rsid w:val="00333B8B"/>
    <w:rsid w:val="0034501F"/>
    <w:rsid w:val="003508A8"/>
    <w:rsid w:val="003658B8"/>
    <w:rsid w:val="00375E7A"/>
    <w:rsid w:val="00386EA3"/>
    <w:rsid w:val="003A378E"/>
    <w:rsid w:val="003C1C2A"/>
    <w:rsid w:val="003F1F4C"/>
    <w:rsid w:val="003F6734"/>
    <w:rsid w:val="00466BAE"/>
    <w:rsid w:val="00471A04"/>
    <w:rsid w:val="004D5C08"/>
    <w:rsid w:val="00510B8B"/>
    <w:rsid w:val="005162E7"/>
    <w:rsid w:val="0053773D"/>
    <w:rsid w:val="00545913"/>
    <w:rsid w:val="005556AF"/>
    <w:rsid w:val="0057156D"/>
    <w:rsid w:val="00572528"/>
    <w:rsid w:val="00572B2C"/>
    <w:rsid w:val="00573FA8"/>
    <w:rsid w:val="005821CF"/>
    <w:rsid w:val="005B3C00"/>
    <w:rsid w:val="005C14AC"/>
    <w:rsid w:val="005E69E8"/>
    <w:rsid w:val="0060257B"/>
    <w:rsid w:val="0062653C"/>
    <w:rsid w:val="006374B9"/>
    <w:rsid w:val="00691A57"/>
    <w:rsid w:val="00693EE8"/>
    <w:rsid w:val="006A7724"/>
    <w:rsid w:val="006D1E7A"/>
    <w:rsid w:val="006E5DAD"/>
    <w:rsid w:val="0070498C"/>
    <w:rsid w:val="007056CD"/>
    <w:rsid w:val="007168C5"/>
    <w:rsid w:val="00731ECC"/>
    <w:rsid w:val="00747BD9"/>
    <w:rsid w:val="00752F0C"/>
    <w:rsid w:val="00766AD9"/>
    <w:rsid w:val="00767B3B"/>
    <w:rsid w:val="00767D74"/>
    <w:rsid w:val="00774C15"/>
    <w:rsid w:val="007A7198"/>
    <w:rsid w:val="007C21D9"/>
    <w:rsid w:val="007D0FB2"/>
    <w:rsid w:val="00801494"/>
    <w:rsid w:val="00802C38"/>
    <w:rsid w:val="00803DB1"/>
    <w:rsid w:val="008064DB"/>
    <w:rsid w:val="00841C7A"/>
    <w:rsid w:val="00860BE9"/>
    <w:rsid w:val="00881C8F"/>
    <w:rsid w:val="008839A2"/>
    <w:rsid w:val="00885496"/>
    <w:rsid w:val="00892DD2"/>
    <w:rsid w:val="00893F7F"/>
    <w:rsid w:val="008C2615"/>
    <w:rsid w:val="008D4059"/>
    <w:rsid w:val="008E69AB"/>
    <w:rsid w:val="008E6D43"/>
    <w:rsid w:val="008F3B5F"/>
    <w:rsid w:val="008F5D72"/>
    <w:rsid w:val="009052F5"/>
    <w:rsid w:val="00924DED"/>
    <w:rsid w:val="0094024D"/>
    <w:rsid w:val="00956BC5"/>
    <w:rsid w:val="0097380D"/>
    <w:rsid w:val="00977876"/>
    <w:rsid w:val="00996E40"/>
    <w:rsid w:val="009C2AFB"/>
    <w:rsid w:val="009E5471"/>
    <w:rsid w:val="009E6276"/>
    <w:rsid w:val="009F52C3"/>
    <w:rsid w:val="00A2102D"/>
    <w:rsid w:val="00A238AC"/>
    <w:rsid w:val="00A46011"/>
    <w:rsid w:val="00A51401"/>
    <w:rsid w:val="00A6051A"/>
    <w:rsid w:val="00AA403B"/>
    <w:rsid w:val="00AB5035"/>
    <w:rsid w:val="00AC0426"/>
    <w:rsid w:val="00AC7741"/>
    <w:rsid w:val="00AD059C"/>
    <w:rsid w:val="00AF21FC"/>
    <w:rsid w:val="00B34A2D"/>
    <w:rsid w:val="00B542B0"/>
    <w:rsid w:val="00B57469"/>
    <w:rsid w:val="00B63A33"/>
    <w:rsid w:val="00B65550"/>
    <w:rsid w:val="00B673BE"/>
    <w:rsid w:val="00B915B7"/>
    <w:rsid w:val="00BB00F2"/>
    <w:rsid w:val="00BB2649"/>
    <w:rsid w:val="00BB5714"/>
    <w:rsid w:val="00BC2552"/>
    <w:rsid w:val="00BD48E2"/>
    <w:rsid w:val="00BD6871"/>
    <w:rsid w:val="00C4180D"/>
    <w:rsid w:val="00C419F3"/>
    <w:rsid w:val="00C43896"/>
    <w:rsid w:val="00C56B95"/>
    <w:rsid w:val="00C56E91"/>
    <w:rsid w:val="00C72E5E"/>
    <w:rsid w:val="00C77620"/>
    <w:rsid w:val="00C86F3A"/>
    <w:rsid w:val="00CA3EC6"/>
    <w:rsid w:val="00CD1583"/>
    <w:rsid w:val="00CF02F2"/>
    <w:rsid w:val="00CF7961"/>
    <w:rsid w:val="00D221B2"/>
    <w:rsid w:val="00D42B61"/>
    <w:rsid w:val="00D451D0"/>
    <w:rsid w:val="00D45CEC"/>
    <w:rsid w:val="00D6752C"/>
    <w:rsid w:val="00D72CDE"/>
    <w:rsid w:val="00DA0947"/>
    <w:rsid w:val="00DB293B"/>
    <w:rsid w:val="00DD17E7"/>
    <w:rsid w:val="00DF564D"/>
    <w:rsid w:val="00E0786F"/>
    <w:rsid w:val="00E153F1"/>
    <w:rsid w:val="00E25231"/>
    <w:rsid w:val="00E31677"/>
    <w:rsid w:val="00E35835"/>
    <w:rsid w:val="00E67B28"/>
    <w:rsid w:val="00E80BA4"/>
    <w:rsid w:val="00EA4DA3"/>
    <w:rsid w:val="00EB038A"/>
    <w:rsid w:val="00EE4211"/>
    <w:rsid w:val="00EF0F7B"/>
    <w:rsid w:val="00EF31B4"/>
    <w:rsid w:val="00F102C7"/>
    <w:rsid w:val="00F319A7"/>
    <w:rsid w:val="00F361A9"/>
    <w:rsid w:val="00F44995"/>
    <w:rsid w:val="00F56E20"/>
    <w:rsid w:val="00F643EF"/>
    <w:rsid w:val="00F95105"/>
    <w:rsid w:val="00F962D9"/>
    <w:rsid w:val="00FA1D5F"/>
    <w:rsid w:val="00FC3E98"/>
    <w:rsid w:val="00FD2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eastAsia="Calibri" w:hAnsi="Arial"/>
      <w:b/>
      <w:lang/>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eastAsia="Calibri" w:hAnsi="Tahoma"/>
      <w:sz w:val="16"/>
      <w:szCs w:val="16"/>
      <w:lang/>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9"/>
    <w:rsid w:val="00D6752C"/>
    <w:rPr>
      <w:rFonts w:ascii="Courier New" w:hAnsi="Courier New" w:cs="Courier New"/>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6752C"/>
    <w:rPr>
      <w:rFonts w:ascii="Courier New" w:eastAsia="Times New Roman" w:hAnsi="Courier New" w:cs="Courier New"/>
    </w:rPr>
  </w:style>
  <w:style w:type="paragraph" w:customStyle="1" w:styleId="aa">
    <w:name w:val="Стиль"/>
    <w:rsid w:val="00D6752C"/>
    <w:pPr>
      <w:widowControl w:val="0"/>
      <w:ind w:firstLine="720"/>
      <w:jc w:val="both"/>
    </w:pPr>
    <w:rPr>
      <w:rFonts w:ascii="Arial" w:eastAsia="Times New Roman" w:hAnsi="Arial"/>
      <w:snapToGrid w:val="0"/>
    </w:rPr>
  </w:style>
  <w:style w:type="paragraph" w:styleId="2">
    <w:name w:val="Body Text Indent 2"/>
    <w:basedOn w:val="a"/>
    <w:link w:val="20"/>
    <w:rsid w:val="00D6752C"/>
    <w:pPr>
      <w:spacing w:after="120" w:line="480" w:lineRule="auto"/>
      <w:ind w:left="283"/>
    </w:pPr>
    <w:rPr>
      <w:sz w:val="24"/>
      <w:szCs w:val="24"/>
    </w:rPr>
  </w:style>
  <w:style w:type="character" w:customStyle="1" w:styleId="20">
    <w:name w:val="Основной текст с отступом 2 Знак"/>
    <w:basedOn w:val="a0"/>
    <w:link w:val="2"/>
    <w:rsid w:val="00D6752C"/>
    <w:rPr>
      <w:rFonts w:ascii="Times New Roman" w:eastAsia="Times New Roman" w:hAnsi="Times New Roman"/>
      <w:sz w:val="24"/>
      <w:szCs w:val="24"/>
    </w:rPr>
  </w:style>
  <w:style w:type="table" w:styleId="ab">
    <w:name w:val="Table Grid"/>
    <w:basedOn w:val="a1"/>
    <w:locked/>
    <w:rsid w:val="00E25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580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tanasova</cp:lastModifiedBy>
  <cp:revision>60</cp:revision>
  <cp:lastPrinted>2014-01-24T11:39:00Z</cp:lastPrinted>
  <dcterms:created xsi:type="dcterms:W3CDTF">2012-12-12T07:10:00Z</dcterms:created>
  <dcterms:modified xsi:type="dcterms:W3CDTF">2014-03-12T12:52:00Z</dcterms:modified>
</cp:coreProperties>
</file>