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81" w:rsidRPr="00AF1B81" w:rsidRDefault="00AF1B81" w:rsidP="00AF1B81">
      <w:pPr>
        <w:spacing w:after="0" w:line="240" w:lineRule="auto"/>
        <w:jc w:val="center"/>
        <w:rPr>
          <w:rFonts w:eastAsia="Times New Roman"/>
        </w:rPr>
      </w:pPr>
      <w:r w:rsidRPr="00AF1B81">
        <w:rPr>
          <w:rFonts w:eastAsia="Times New Roman"/>
        </w:rPr>
        <w:t>ОБ УТВЕРЖДЕНИИ ПОЛОЖЕНИЯ "О ПОРЯДКЕ ИСЧИСЛЕНИЯ СТАЖА РАБОТЫ</w:t>
      </w:r>
      <w:r w:rsidRPr="00AF1B81">
        <w:rPr>
          <w:rFonts w:eastAsia="Times New Roman"/>
        </w:rPr>
        <w:br/>
        <w:t>ДЛЯ НАЗНАЧЕНИЯ ТРУДОВЫХ ПЕНСИЙ"</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ПРИКАЗ</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 xml:space="preserve">МИНИСТЕРСТВО </w:t>
      </w:r>
      <w:r w:rsidR="002C7ECB">
        <w:rPr>
          <w:rFonts w:eastAsia="Times New Roman"/>
        </w:rPr>
        <w:t>ПО</w:t>
      </w:r>
      <w:r w:rsidRPr="00AF1B81">
        <w:rPr>
          <w:rFonts w:eastAsia="Times New Roman"/>
        </w:rPr>
        <w:t xml:space="preserve"> СОЦИАЛЬНОЙ ЗАЩИТ</w:t>
      </w:r>
      <w:r w:rsidR="002C7ECB">
        <w:rPr>
          <w:rFonts w:eastAsia="Times New Roman"/>
        </w:rPr>
        <w:t>Е И ТРУДУ</w:t>
      </w:r>
      <w:r w:rsidRPr="00AF1B81">
        <w:rPr>
          <w:rFonts w:eastAsia="Times New Roman"/>
        </w:rPr>
        <w:br/>
        <w:t>ПРИДНЕСТРОВСКОЙ МОЛДАВСКОЙ РЕСПУБЛИКИ</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8 июля 2005 г.</w:t>
      </w:r>
      <w:r w:rsidRPr="00AF1B81">
        <w:rPr>
          <w:rFonts w:eastAsia="Times New Roman"/>
        </w:rPr>
        <w:br/>
        <w:t>N 340/414</w:t>
      </w:r>
    </w:p>
    <w:p w:rsidR="00AF1B81" w:rsidRPr="00AF1B81" w:rsidRDefault="00AF1B81" w:rsidP="00AF1B81">
      <w:pPr>
        <w:spacing w:after="0" w:line="240" w:lineRule="auto"/>
        <w:rPr>
          <w:rFonts w:eastAsia="Times New Roman"/>
        </w:rPr>
      </w:pPr>
    </w:p>
    <w:p w:rsidR="00AF1B81" w:rsidRPr="00AF1B81" w:rsidRDefault="002C7ECB" w:rsidP="00AF1B81">
      <w:pPr>
        <w:spacing w:after="0" w:line="240" w:lineRule="auto"/>
        <w:jc w:val="center"/>
        <w:rPr>
          <w:rFonts w:eastAsia="Times New Roman"/>
        </w:rPr>
      </w:pPr>
      <w:r w:rsidRPr="00AF1B81">
        <w:rPr>
          <w:rFonts w:eastAsia="Times New Roman"/>
        </w:rPr>
        <w:t xml:space="preserve"> </w:t>
      </w:r>
      <w:r w:rsidR="00AF1B81" w:rsidRPr="00AF1B81">
        <w:rPr>
          <w:rFonts w:eastAsia="Times New Roman"/>
        </w:rPr>
        <w:t>(САЗ 05-30)</w:t>
      </w:r>
    </w:p>
    <w:p w:rsidR="00AF1B81" w:rsidRPr="00AF1B81" w:rsidRDefault="00AF1B81" w:rsidP="00AF1B81">
      <w:pPr>
        <w:spacing w:after="0" w:line="240" w:lineRule="auto"/>
        <w:rPr>
          <w:rFonts w:eastAsia="Times New Roman"/>
        </w:rPr>
      </w:pPr>
      <w:bookmarkStart w:id="0" w:name="_GoBack"/>
      <w:bookmarkEnd w:id="0"/>
    </w:p>
    <w:p w:rsidR="00AF1B81" w:rsidRDefault="00AF1B81" w:rsidP="00AF1B81">
      <w:pPr>
        <w:spacing w:after="0" w:line="240" w:lineRule="auto"/>
        <w:jc w:val="center"/>
        <w:rPr>
          <w:rFonts w:eastAsia="Times New Roman"/>
        </w:rPr>
      </w:pPr>
      <w:r w:rsidRPr="00AF1B81">
        <w:rPr>
          <w:rFonts w:eastAsia="Times New Roman"/>
        </w:rPr>
        <w:t>Зарегистрирован Министерством юстиции</w:t>
      </w:r>
      <w:r w:rsidRPr="00AF1B81">
        <w:rPr>
          <w:rFonts w:eastAsia="Times New Roman"/>
        </w:rPr>
        <w:br/>
        <w:t>Приднестровской Молдавской Республики 18 июля 2005 г.</w:t>
      </w:r>
      <w:r w:rsidRPr="00AF1B81">
        <w:rPr>
          <w:rFonts w:eastAsia="Times New Roman"/>
        </w:rPr>
        <w:br/>
        <w:t>Регистрационный N 3276</w:t>
      </w:r>
    </w:p>
    <w:p w:rsidR="003E24F6" w:rsidRDefault="003E24F6" w:rsidP="00AF1B81">
      <w:pPr>
        <w:spacing w:after="0" w:line="240" w:lineRule="auto"/>
        <w:jc w:val="center"/>
        <w:rPr>
          <w:rFonts w:eastAsia="Times New Roman"/>
        </w:rPr>
      </w:pPr>
    </w:p>
    <w:p w:rsidR="003E24F6" w:rsidRPr="002C7ECB" w:rsidRDefault="003E24F6" w:rsidP="00AF1B81">
      <w:pPr>
        <w:spacing w:after="0" w:line="240" w:lineRule="auto"/>
        <w:jc w:val="center"/>
        <w:rPr>
          <w:rFonts w:eastAsia="Times New Roman"/>
          <w:i/>
          <w:sz w:val="20"/>
          <w:szCs w:val="20"/>
        </w:rPr>
      </w:pPr>
      <w:proofErr w:type="gramStart"/>
      <w:r w:rsidRPr="002C7ECB">
        <w:rPr>
          <w:rFonts w:eastAsia="Times New Roman"/>
          <w:i/>
          <w:sz w:val="20"/>
          <w:szCs w:val="20"/>
        </w:rPr>
        <w:t>(о внесении изменения от 8 февраля 2010 г. № 50/49 (САЗ 10-10)</w:t>
      </w:r>
      <w:r w:rsidR="002C7ECB" w:rsidRPr="002C7ECB">
        <w:rPr>
          <w:rFonts w:eastAsia="Times New Roman"/>
          <w:i/>
          <w:sz w:val="20"/>
          <w:szCs w:val="20"/>
        </w:rPr>
        <w:t xml:space="preserve">; </w:t>
      </w:r>
      <w:r w:rsidR="002C7ECB" w:rsidRPr="002C7ECB">
        <w:rPr>
          <w:rFonts w:eastAsia="Times New Roman"/>
          <w:i/>
          <w:sz w:val="20"/>
          <w:szCs w:val="20"/>
        </w:rPr>
        <w:t>Об упорядочении ряда ведомственных правовых актов Министерства здравоохранения и социальной защиты Приднестровской Молдавской Республики от 27 марта 2013 г. №40 (САЗ 13-18)</w:t>
      </w:r>
      <w:proofErr w:type="gramEnd"/>
    </w:p>
    <w:p w:rsidR="00AF1B81" w:rsidRPr="002C7ECB" w:rsidRDefault="00AF1B81" w:rsidP="00AF1B81">
      <w:pPr>
        <w:spacing w:after="0" w:line="240" w:lineRule="auto"/>
        <w:rPr>
          <w:rFonts w:eastAsia="Times New Roman"/>
          <w:i/>
        </w:rPr>
      </w:pPr>
    </w:p>
    <w:p w:rsidR="00AF1B81" w:rsidRPr="00AF1B81" w:rsidRDefault="00AF1B81" w:rsidP="00AF1B81">
      <w:pPr>
        <w:spacing w:after="0" w:line="240" w:lineRule="auto"/>
        <w:ind w:firstLine="360"/>
        <w:jc w:val="both"/>
        <w:rPr>
          <w:rFonts w:eastAsia="Times New Roman"/>
        </w:rPr>
      </w:pPr>
      <w:proofErr w:type="gramStart"/>
      <w:r w:rsidRPr="00AF1B81">
        <w:rPr>
          <w:rFonts w:eastAsia="Times New Roman"/>
        </w:rPr>
        <w:t>В соответствии с Трудовым Кодексом Приднестровской Молдавской Республики от 19 июля 2002 года N 161-З-III (САЗ 02-29) с изменениями и дополнениями, внесенными Законами Приднестровской Молдавской Республики от 7 июля 2003 года N 305-ЗИД-III (САЗ 03-28); от 1 октября 2003 года N 338-ЗД-III (САЗ 03-40); от 11 июня 2004 года N 424-ЗИ-III (САЗ 04-24);</w:t>
      </w:r>
      <w:proofErr w:type="gramEnd"/>
      <w:r w:rsidRPr="00AF1B81">
        <w:rPr>
          <w:rFonts w:eastAsia="Times New Roman"/>
        </w:rPr>
        <w:t xml:space="preserve"> </w:t>
      </w:r>
      <w:proofErr w:type="gramStart"/>
      <w:r w:rsidRPr="00AF1B81">
        <w:rPr>
          <w:rFonts w:eastAsia="Times New Roman"/>
        </w:rPr>
        <w:t>от 6 июля 2004 года N 441-ЗИ-III (САЗ 04-28); от 23 июля 2004 года N 442-ЗИД-III (САЗ 04-30); от 5 октября 2004 года N 475-ЗИД-III (САЗ 04-41); от 2 ноября 2004 года N 485-ЗИД-III (САЗ 04-45); от 27 декабря 2004 года N 509-ЗИ-III (САЗ 05-01), Законом Приднестровской Молдавской Республики от 17 февраля 2005 года N 537-З-III</w:t>
      </w:r>
      <w:proofErr w:type="gramEnd"/>
      <w:r w:rsidRPr="00AF1B81">
        <w:rPr>
          <w:rFonts w:eastAsia="Times New Roman"/>
        </w:rPr>
        <w:t xml:space="preserve"> "О государственном пенсионном обеспечении граждан в Приднестровской Молдавской Республике" (САЗ 05-08) и в связи с возникающими вопросами по исчислению стажа работы для назначения трудовых пенсий, приказываю:</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ind w:firstLine="360"/>
        <w:jc w:val="both"/>
        <w:rPr>
          <w:rFonts w:eastAsia="Times New Roman"/>
        </w:rPr>
      </w:pPr>
      <w:r w:rsidRPr="00AF1B81">
        <w:rPr>
          <w:rFonts w:eastAsia="Times New Roman"/>
        </w:rPr>
        <w:t>1. Утвердить Положение "О порядке исчисления стажа работы для назначения трудовых пенсий" согласно Приложению.</w:t>
      </w:r>
    </w:p>
    <w:p w:rsidR="00AF1B81" w:rsidRPr="00AF1B81" w:rsidRDefault="00AF1B81" w:rsidP="00AF1B81">
      <w:pPr>
        <w:spacing w:after="0" w:line="240" w:lineRule="auto"/>
        <w:ind w:firstLine="360"/>
        <w:jc w:val="both"/>
        <w:rPr>
          <w:rFonts w:eastAsia="Times New Roman"/>
        </w:rPr>
      </w:pPr>
      <w:r w:rsidRPr="00AF1B81">
        <w:rPr>
          <w:rFonts w:eastAsia="Times New Roman"/>
        </w:rPr>
        <w:t>2. Направить настоящий Приказ на государственную регистрацию в Министерство юстиции Приднестровской Молдавской Республики.</w:t>
      </w:r>
    </w:p>
    <w:p w:rsidR="00AF1B81" w:rsidRPr="00AF1B81" w:rsidRDefault="00AF1B81" w:rsidP="00AF1B81">
      <w:pPr>
        <w:spacing w:after="0" w:line="240" w:lineRule="auto"/>
        <w:ind w:firstLine="360"/>
        <w:jc w:val="both"/>
        <w:rPr>
          <w:rFonts w:eastAsia="Times New Roman"/>
        </w:rPr>
      </w:pPr>
      <w:r w:rsidRPr="00AF1B81">
        <w:rPr>
          <w:rFonts w:eastAsia="Times New Roman"/>
        </w:rPr>
        <w:t>3.</w:t>
      </w:r>
      <w:r w:rsidR="002C7ECB" w:rsidRPr="00B32BE3">
        <w:rPr>
          <w:rFonts w:eastAsia="Times New Roman"/>
        </w:rPr>
        <w:t xml:space="preserve"> Городским (районным) центрам социального страхования и социальной защиты при исчислении стажа работы для назначения трудовых пенсий, руководствоваться настоящим Приказом</w:t>
      </w:r>
      <w:r w:rsidRPr="00AF1B81">
        <w:rPr>
          <w:rFonts w:eastAsia="Times New Roman"/>
        </w:rPr>
        <w:t>.</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4. </w:t>
      </w:r>
      <w:proofErr w:type="gramStart"/>
      <w:r w:rsidRPr="00AF1B81">
        <w:rPr>
          <w:rFonts w:eastAsia="Times New Roman"/>
        </w:rPr>
        <w:t>Признать утратившими силу Приказ Министерства здравоохранения и социальной защиты Приднестровской Молдавской Республики и Министерства экономики Приднестровской Молдавской Республики от 01 октября 2004 года N 527/492 "Об утверждении Положения "О порядке исчисления стажа работы для назначения трудовых пенсий" (рег.</w:t>
      </w:r>
      <w:proofErr w:type="gramEnd"/>
      <w:r w:rsidRPr="00AF1B81">
        <w:rPr>
          <w:rFonts w:eastAsia="Times New Roman"/>
        </w:rPr>
        <w:t xml:space="preserve"> </w:t>
      </w:r>
      <w:proofErr w:type="gramStart"/>
      <w:r w:rsidRPr="00AF1B81">
        <w:rPr>
          <w:rFonts w:eastAsia="Times New Roman"/>
        </w:rPr>
        <w:t>N 2996 от 11 ноября 2004 года) (САЗ 04-46).</w:t>
      </w:r>
      <w:proofErr w:type="gramEnd"/>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5. </w:t>
      </w:r>
      <w:proofErr w:type="gramStart"/>
      <w:r w:rsidR="002C7ECB" w:rsidRPr="00B32BE3">
        <w:rPr>
          <w:rFonts w:eastAsia="Times New Roman"/>
        </w:rPr>
        <w:t>Контроль за</w:t>
      </w:r>
      <w:proofErr w:type="gramEnd"/>
      <w:r w:rsidR="002C7ECB" w:rsidRPr="00B32BE3">
        <w:rPr>
          <w:rFonts w:eastAsia="Times New Roman"/>
        </w:rPr>
        <w:t xml:space="preserve"> исполнением настоящего Приказа возлагаю на первого заместителя министра по социальной защите и труду Приднестровской Молдавской Республики</w:t>
      </w:r>
      <w:r w:rsidR="002C7ECB">
        <w:rPr>
          <w:rFonts w:eastAsia="Times New Roman"/>
        </w:rPr>
        <w:t>.</w:t>
      </w:r>
    </w:p>
    <w:p w:rsidR="00AF1B81" w:rsidRPr="00AF1B81" w:rsidRDefault="00AF1B81" w:rsidP="00AF1B81">
      <w:pPr>
        <w:spacing w:after="0" w:line="240" w:lineRule="auto"/>
        <w:ind w:firstLine="360"/>
        <w:jc w:val="both"/>
        <w:rPr>
          <w:rFonts w:eastAsia="Times New Roman"/>
        </w:rPr>
      </w:pPr>
      <w:r w:rsidRPr="00AF1B81">
        <w:rPr>
          <w:rFonts w:eastAsia="Times New Roman"/>
        </w:rPr>
        <w:t>6. Настоящий Приказ вступает в силу со дня официального опубликования и распространяет свое действие на правоотношения, возникшие с 1 июня 2005 года.</w:t>
      </w:r>
    </w:p>
    <w:p w:rsidR="00AF1B81" w:rsidRPr="00AF1B81" w:rsidRDefault="00AF1B81" w:rsidP="00AF1B81">
      <w:pPr>
        <w:spacing w:after="0" w:line="240" w:lineRule="auto"/>
        <w:rPr>
          <w:rFonts w:eastAsia="Times New Roman"/>
        </w:rPr>
      </w:pPr>
    </w:p>
    <w:p w:rsidR="002C7ECB" w:rsidRPr="00AF1B81" w:rsidRDefault="00AF1B81" w:rsidP="002C7ECB">
      <w:pPr>
        <w:spacing w:after="0" w:line="240" w:lineRule="auto"/>
        <w:rPr>
          <w:rFonts w:eastAsia="Times New Roman"/>
        </w:rPr>
      </w:pPr>
      <w:r w:rsidRPr="00AF1B81">
        <w:rPr>
          <w:rFonts w:eastAsia="Times New Roman"/>
        </w:rPr>
        <w:t xml:space="preserve">И.О. МИНИСТРА </w:t>
      </w:r>
      <w:r w:rsidR="002C7ECB">
        <w:rPr>
          <w:rFonts w:eastAsia="Times New Roman"/>
        </w:rPr>
        <w:t xml:space="preserve">                                                                                   </w:t>
      </w:r>
      <w:r w:rsidR="002C7ECB" w:rsidRPr="00AF1B81">
        <w:rPr>
          <w:rFonts w:eastAsia="Times New Roman"/>
        </w:rPr>
        <w:t>С. ШИНКАРЮК</w:t>
      </w:r>
    </w:p>
    <w:p w:rsidR="00AF1B81" w:rsidRPr="00AF1B81" w:rsidRDefault="00AF1B81" w:rsidP="00AF1B81">
      <w:pPr>
        <w:spacing w:after="0" w:line="240" w:lineRule="auto"/>
        <w:jc w:val="both"/>
        <w:rPr>
          <w:rFonts w:eastAsia="Times New Roman"/>
        </w:rPr>
      </w:pP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right"/>
        <w:rPr>
          <w:rFonts w:eastAsia="Times New Roman"/>
        </w:rPr>
      </w:pPr>
      <w:r w:rsidRPr="00AF1B81">
        <w:rPr>
          <w:rFonts w:eastAsia="Times New Roman"/>
        </w:rPr>
        <w:t>Приложение</w:t>
      </w:r>
      <w:r w:rsidRPr="00AF1B81">
        <w:rPr>
          <w:rFonts w:eastAsia="Times New Roman"/>
        </w:rPr>
        <w:br/>
        <w:t>к Приказу Министра</w:t>
      </w:r>
      <w:r w:rsidRPr="00AF1B81">
        <w:rPr>
          <w:rFonts w:eastAsia="Times New Roman"/>
        </w:rPr>
        <w:br/>
      </w:r>
      <w:r w:rsidR="002C7ECB">
        <w:rPr>
          <w:rFonts w:eastAsia="Times New Roman"/>
        </w:rPr>
        <w:t>по</w:t>
      </w:r>
      <w:r w:rsidRPr="00AF1B81">
        <w:rPr>
          <w:rFonts w:eastAsia="Times New Roman"/>
        </w:rPr>
        <w:t xml:space="preserve"> социальной защит</w:t>
      </w:r>
      <w:r w:rsidR="002C7ECB">
        <w:rPr>
          <w:rFonts w:eastAsia="Times New Roman"/>
        </w:rPr>
        <w:t>е и труду</w:t>
      </w:r>
      <w:r w:rsidRPr="00AF1B81">
        <w:rPr>
          <w:rFonts w:eastAsia="Times New Roman"/>
        </w:rPr>
        <w:br/>
        <w:t>Приднестровской Молдавской Республики</w:t>
      </w:r>
      <w:r w:rsidRPr="00AF1B81">
        <w:rPr>
          <w:rFonts w:eastAsia="Times New Roman"/>
        </w:rPr>
        <w:br/>
        <w:t>от 8 июля 2005 года N 340/414</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ПОЛОЖЕНИЕ</w:t>
      </w:r>
      <w:r w:rsidRPr="00AF1B81">
        <w:rPr>
          <w:rFonts w:eastAsia="Times New Roman"/>
        </w:rPr>
        <w:br/>
        <w:t>О порядке исчисления стажа работы для</w:t>
      </w:r>
      <w:r w:rsidRPr="00AF1B81">
        <w:rPr>
          <w:rFonts w:eastAsia="Times New Roman"/>
        </w:rPr>
        <w:br/>
        <w:t>назначения трудовых пенсий</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1. Общие положения</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1. </w:t>
      </w:r>
      <w:proofErr w:type="gramStart"/>
      <w:r w:rsidRPr="00AF1B81">
        <w:rPr>
          <w:rFonts w:eastAsia="Times New Roman"/>
        </w:rPr>
        <w:t>Положение "О порядке исчисления стажа работы для назначения трудовых пенсий" (в дальнейшем Положение) разработано в соответствии с Трудовым Кодексом Приднестровской Молдавской Республики от 19 июля 2002 года N 161-З-III (САЗ 02-29) с изменениями и дополнениями, внесенными Законами Приднестровской Молдавской Республики от 7 июля 2003 года N 305-ЗИД-III (САЗ 03-28); от 1 октября 2003 года N 338-ЗД-III (САЗ 03-40);</w:t>
      </w:r>
      <w:proofErr w:type="gramEnd"/>
      <w:r w:rsidRPr="00AF1B81">
        <w:rPr>
          <w:rFonts w:eastAsia="Times New Roman"/>
        </w:rPr>
        <w:t xml:space="preserve"> от 11 июня 2004 года N 424-ЗИ-III (САЗ 04-24); от 6 июля 2004 года N 441-ЗИ-III (САЗ 04-28); от 23 июля 2004 года N 442-ЗИД-III (САЗ 04-30); от 5 октября 2004 года N 475-ЗИД-III (САЗ 04-41); от 2 ноября 2004 года N 485-ЗИД-III (САЗ 04-45); от 27 декабря 2004 года N 509-ЗИ-III (САЗ 05-01), Законом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 (САЗ 05-08).</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2. </w:t>
      </w:r>
      <w:proofErr w:type="gramStart"/>
      <w:r w:rsidRPr="00AF1B81">
        <w:rPr>
          <w:rFonts w:eastAsia="Times New Roman"/>
        </w:rPr>
        <w:t>Настоящее Положение разработано в связи с возникающими вопросами по исчислению стажа работы при назначении трудовых пенсии по возрасту, в том числе на льготных основаниях, по инвалидности, по случаю потери кормильца, за выслугу лет, а также специального трудового стажа, дающего право на досрочный выход на пенсию в связи с особыми условиями труда, в том числе и в случаях, когда по инициативе</w:t>
      </w:r>
      <w:proofErr w:type="gramEnd"/>
      <w:r w:rsidRPr="00AF1B81">
        <w:rPr>
          <w:rFonts w:eastAsia="Times New Roman"/>
        </w:rPr>
        <w:t xml:space="preserve"> администрации работникам предоставлялись отпуска в связи со снижением объема производства, приостановкой работы организаций всех организационно-правовых форм и форм собственности (далее организаций), что привело к невыполнению работником планового количества рабочего времени.</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2. Общие понятия, используемые в настоящем Положении</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ind w:firstLine="360"/>
        <w:jc w:val="both"/>
        <w:rPr>
          <w:rFonts w:eastAsia="Times New Roman"/>
        </w:rPr>
      </w:pPr>
      <w:r w:rsidRPr="00AF1B81">
        <w:rPr>
          <w:rFonts w:eastAsia="Times New Roman"/>
        </w:rPr>
        <w:t>3. Общий трудовой стаж - суммарная продолжительность трудовой деятельности (независимо от количества и продолжительности перерывов в ней) и иной общественно полезной деятельности, а также иных периодов времени, специально оговоренных законодательством Приднестровской Молдавской Республики. При этом не имеет значения, в какой профессии или должности протекала трудовая деятельность.</w:t>
      </w:r>
    </w:p>
    <w:p w:rsidR="00AF1B81" w:rsidRPr="00AF1B81" w:rsidRDefault="00AF1B81" w:rsidP="00AF1B81">
      <w:pPr>
        <w:spacing w:after="0" w:line="240" w:lineRule="auto"/>
        <w:ind w:firstLine="360"/>
        <w:jc w:val="both"/>
        <w:rPr>
          <w:rFonts w:eastAsia="Times New Roman"/>
        </w:rPr>
      </w:pPr>
      <w:r w:rsidRPr="00AF1B81">
        <w:rPr>
          <w:rFonts w:eastAsia="Times New Roman"/>
        </w:rPr>
        <w:t>4. Специальный трудовой стаж - суммарная продолжительность определенной трудовой деятельности (службы) (независимо от количества и продолжительности перерывов в ней) в определенных профессиях, должностях; на конкретных работах (в производствах) с особыми условиями труда; и в определенных местностях.</w:t>
      </w:r>
    </w:p>
    <w:p w:rsidR="00AF1B81" w:rsidRPr="00AF1B81" w:rsidRDefault="00AF1B81" w:rsidP="00AF1B81">
      <w:pPr>
        <w:spacing w:after="0" w:line="240" w:lineRule="auto"/>
        <w:ind w:firstLine="360"/>
        <w:jc w:val="both"/>
        <w:rPr>
          <w:rFonts w:eastAsia="Times New Roman"/>
        </w:rPr>
      </w:pPr>
      <w:r w:rsidRPr="00AF1B81">
        <w:rPr>
          <w:rFonts w:eastAsia="Times New Roman"/>
        </w:rPr>
        <w:t>5. Рабочее время - установленный трудовым законодательством отрезок времени, в течение которого работник в соответствии с правилами внутреннего трудового распорядка организации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6. Нормальная продолжительность рабочего времени - 40 часовая продолжительность рабочей недели как при 5-ти, так и при 6-ти дневной рабочей неделе, которая в </w:t>
      </w:r>
      <w:r w:rsidRPr="00AF1B81">
        <w:rPr>
          <w:rFonts w:eastAsia="Times New Roman"/>
        </w:rPr>
        <w:lastRenderedPageBreak/>
        <w:t>соответствии с Трудовым кодексом Приднестровской Молдавской Республики является нормой рабочего времени для всех работников организаций, всех организационно-правовых форм и форм собственности Приднестровской Молдавской Республики.</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7. Сокращенная продолжительность рабочего времени - уменьшение нормальной продолжительности рабочего </w:t>
      </w:r>
      <w:proofErr w:type="gramStart"/>
      <w:r w:rsidRPr="00AF1B81">
        <w:rPr>
          <w:rFonts w:eastAsia="Times New Roman"/>
        </w:rPr>
        <w:t>времени</w:t>
      </w:r>
      <w:proofErr w:type="gramEnd"/>
      <w:r w:rsidRPr="00AF1B81">
        <w:rPr>
          <w:rFonts w:eastAsia="Times New Roman"/>
        </w:rPr>
        <w:t xml:space="preserve"> законодательно закрепленное для отдельных категорий работников с учетом условий труда, его интенсивности, специфики трудовых функций и других факторов, с оплатой, как за нормальную продолжительность рабочего времени.</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3. Исчисление общего трудового стажа</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ind w:firstLine="360"/>
        <w:jc w:val="both"/>
        <w:rPr>
          <w:rFonts w:eastAsia="Times New Roman"/>
        </w:rPr>
      </w:pPr>
      <w:r w:rsidRPr="00AF1B81">
        <w:rPr>
          <w:rFonts w:eastAsia="Times New Roman"/>
        </w:rPr>
        <w:t>8. В общий трудовой стаж включается работа, выполняемая на основании трудового договора в организациях любых организационно-правовых форм и форм собственности, а также на основании членства в колхозах или других кооперативах, независимо от характера и продолжительности работы и длительности перерывов, а также любая другая работа, на которой работник подлежал государственному социальному страхованию.</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9. </w:t>
      </w:r>
      <w:proofErr w:type="gramStart"/>
      <w:r w:rsidRPr="00AF1B81">
        <w:rPr>
          <w:rFonts w:eastAsia="Times New Roman"/>
        </w:rPr>
        <w:t>Общий трудовой стаж, необходимый для назначения пенсии по возрасту, в том числе на льготных основаниях, по инвалидности, по случаю потери кормильца, за выслугу лет исчисляется календарно на основании записей в трудовой книжке и вкладышах в трудовые книжки о перечислениях взносов в Государственный пенсионный фонд без истребования справок о количестве отработанных дней (кроме исчисления стажа работы с особыми условиями труда).</w:t>
      </w:r>
      <w:proofErr w:type="gramEnd"/>
      <w:r w:rsidRPr="00AF1B81">
        <w:rPr>
          <w:rFonts w:eastAsia="Times New Roman"/>
        </w:rPr>
        <w:t xml:space="preserve"> При исчислении общего трудового стажа принимаются во внимание только те записи в трудовой книжке, которые заверены в установленном порядке. В случае</w:t>
      </w:r>
      <w:proofErr w:type="gramStart"/>
      <w:r w:rsidRPr="00AF1B81">
        <w:rPr>
          <w:rFonts w:eastAsia="Times New Roman"/>
        </w:rPr>
        <w:t>,</w:t>
      </w:r>
      <w:proofErr w:type="gramEnd"/>
      <w:r w:rsidRPr="00AF1B81">
        <w:rPr>
          <w:rFonts w:eastAsia="Times New Roman"/>
        </w:rPr>
        <w:t xml:space="preserve"> если запись в трудовой книжке не заверена в установленном порядке или при наличии исправлений в ней, период работы подтверждается дополнительными документами (выписки из приказов, архивные справки и другие).</w:t>
      </w:r>
    </w:p>
    <w:p w:rsidR="00AF1B81" w:rsidRPr="00AF1B81" w:rsidRDefault="00AF1B81" w:rsidP="00AF1B81">
      <w:pPr>
        <w:spacing w:after="0" w:line="240" w:lineRule="auto"/>
        <w:ind w:firstLine="360"/>
        <w:jc w:val="both"/>
        <w:rPr>
          <w:rFonts w:eastAsia="Times New Roman"/>
        </w:rPr>
      </w:pPr>
      <w:r w:rsidRPr="00AF1B81">
        <w:rPr>
          <w:rFonts w:eastAsia="Times New Roman"/>
        </w:rPr>
        <w:t>В случае если организациями не производились отчисления в Государственный пенсионный фонд и во вкладыше в трудовую книжку отсутствуют сведения о перечислении страховых взносов, в общий трудовой стаж засчитываются только те периоды работы, когда организацией производились отчисления в Государственный пенсионный фонд.</w:t>
      </w:r>
    </w:p>
    <w:p w:rsidR="00AF1B81" w:rsidRPr="00AF1B81" w:rsidRDefault="00AF1B81" w:rsidP="00AF1B81">
      <w:pPr>
        <w:spacing w:after="0" w:line="240" w:lineRule="auto"/>
        <w:ind w:firstLine="360"/>
        <w:jc w:val="both"/>
        <w:rPr>
          <w:rFonts w:eastAsia="Times New Roman"/>
        </w:rPr>
      </w:pPr>
      <w:r w:rsidRPr="00AF1B81">
        <w:rPr>
          <w:rFonts w:eastAsia="Times New Roman"/>
        </w:rPr>
        <w:t>10. В общий трудовой стаж, кроме периодов, когда работник выполнял свои трудовые функции, включаются, также ежегодные оплачиваемые отпуска, периоды временной нетрудоспособности, оплачиваемых простоев, и другие периоды в соответствии с действующим законодательством, при условии уплаты организациями страховых взносов в Государственный пенсионный фонд.</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11. </w:t>
      </w:r>
      <w:proofErr w:type="gramStart"/>
      <w:r w:rsidRPr="00AF1B81">
        <w:rPr>
          <w:rFonts w:eastAsia="Times New Roman"/>
        </w:rPr>
        <w:t>В общий трудовой стаж, необходимый для назначения пенсии по возрасту, в том числе на льготных основаниях, по инвалидности, по случаю потери кормильца, за выслугу лет, включаются периоды работы, предусмотренные статьями 78, 80-81 действующей редакции Закона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w:t>
      </w:r>
      <w:proofErr w:type="gramEnd"/>
    </w:p>
    <w:p w:rsidR="00AF1B81" w:rsidRPr="00AF1B81" w:rsidRDefault="00AF1B81" w:rsidP="00AF1B81">
      <w:pPr>
        <w:spacing w:after="0" w:line="240" w:lineRule="auto"/>
        <w:ind w:firstLine="360"/>
        <w:jc w:val="both"/>
        <w:rPr>
          <w:rFonts w:eastAsia="Times New Roman"/>
        </w:rPr>
      </w:pPr>
      <w:r w:rsidRPr="00AF1B81">
        <w:rPr>
          <w:rFonts w:eastAsia="Times New Roman"/>
        </w:rPr>
        <w:t>12. Периоды, засчитываемые в трудовой стаж, подсчитываются по их фактической продолжительности, за исключением периодов установленных статьями 80-81 действующей редакции Закона Приднестровской Молдавской Республики от 17 февраля 2005 года N 537-З-III "О государственном пенсионном обеспечении граждан в Приднестровской Молдавской Республике".</w:t>
      </w:r>
    </w:p>
    <w:p w:rsidR="00AF1B81" w:rsidRPr="00AF1B81" w:rsidRDefault="00AF1B81" w:rsidP="00AF1B81">
      <w:pPr>
        <w:spacing w:after="0" w:line="240" w:lineRule="auto"/>
        <w:ind w:firstLine="360"/>
        <w:jc w:val="both"/>
        <w:rPr>
          <w:rFonts w:eastAsia="Times New Roman"/>
        </w:rPr>
      </w:pPr>
      <w:r w:rsidRPr="00AF1B81">
        <w:rPr>
          <w:rFonts w:eastAsia="Times New Roman"/>
        </w:rPr>
        <w:t>13. Периоды работы, оплата которых осуществлялась за счет бюджетов соответствующих уровней, включаются в стаж работы для исчисления пенсии на основании записей в трудовых книжках и вкладышах в трудовые книжки.</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Данная норма распространяется и на граждан, служивших (служащих) в Вооруженных силах, органах государственной безопасности, органах внутренних дел, прокуратуры, </w:t>
      </w:r>
      <w:r w:rsidRPr="00AF1B81">
        <w:rPr>
          <w:rFonts w:eastAsia="Times New Roman"/>
        </w:rPr>
        <w:lastRenderedPageBreak/>
        <w:t>таможенных органах, уголовно-исполнительной системе Министерства юстиции Приднестровской Молдавской Республики, в том числе в качестве вольнонаемного состава в воинских частях Приднестровской Молдавской Республики.</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14. Исчисление трудового стажа </w:t>
      </w:r>
      <w:proofErr w:type="gramStart"/>
      <w:r w:rsidRPr="00AF1B81">
        <w:rPr>
          <w:rFonts w:eastAsia="Times New Roman"/>
        </w:rPr>
        <w:t>лицам</w:t>
      </w:r>
      <w:proofErr w:type="gramEnd"/>
      <w:r w:rsidRPr="00AF1B81">
        <w:rPr>
          <w:rFonts w:eastAsia="Times New Roman"/>
        </w:rPr>
        <w:t xml:space="preserve"> работавшим в колхозах и иных сельско-хозяйственных организациях производится в соответствии с нормативными правовыми актами устанавливающими порядок исчисления стажа работы лицам, работавшим в сельскохозяйственных организациях, ранее именуемых колхозами.</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15. </w:t>
      </w:r>
      <w:proofErr w:type="gramStart"/>
      <w:r w:rsidRPr="00AF1B81">
        <w:rPr>
          <w:rFonts w:eastAsia="Times New Roman"/>
        </w:rPr>
        <w:t>Периоды работы в государствах СНГ, (Российской Федерации, Республике Армении, Республике Беларусь, Республике Казахстан, Республике Кыргызстан, Республике Молдова, Республике Таджикистан, Республике Узбекистан, Украине, Туркменистане) являющихся участниками Соглашения о гарантиях прав граждан государств-участников Содружества Независимых Государств в области пенсионного обеспечения от 13 марта 1992 года, ратифицированного Постановлением Верховного Совета Приднестровской Молдавской Республики от 20 июня 1992 года "О ратификации Соглашения о гарантиях</w:t>
      </w:r>
      <w:proofErr w:type="gramEnd"/>
      <w:r w:rsidRPr="00AF1B81">
        <w:rPr>
          <w:rFonts w:eastAsia="Times New Roman"/>
        </w:rPr>
        <w:t xml:space="preserve"> </w:t>
      </w:r>
      <w:proofErr w:type="gramStart"/>
      <w:r w:rsidRPr="00AF1B81">
        <w:rPr>
          <w:rFonts w:eastAsia="Times New Roman"/>
        </w:rPr>
        <w:t>прав граждан государств-участников СНГ в области пенсионного обеспечения" (Сборник документов, принятых ХХХII - ХХХVII сессиями I созыва и Президиумом Верховного Совета Приднестровской Молдавской Республики в апреле-июне 1992 года) (далее - Соглашение), засчитываются в трудовой стаж, в том числе и в специальный, на основании сведений о работе и о перечислениях страховых взносов в Пенсионный фонд государства, на территории которого приобретен трудовой стаж.</w:t>
      </w:r>
      <w:proofErr w:type="gramEnd"/>
      <w:r w:rsidRPr="00AF1B81">
        <w:rPr>
          <w:rFonts w:eastAsia="Times New Roman"/>
        </w:rPr>
        <w:t xml:space="preserve"> При этом уплата страховых взносов в Пенсионный фонд Приднестровской Молдавской Республики не производится.</w:t>
      </w:r>
    </w:p>
    <w:p w:rsidR="00AF1B81" w:rsidRPr="00AF1B81" w:rsidRDefault="00AF1B81" w:rsidP="00AF1B81">
      <w:pPr>
        <w:spacing w:after="0" w:line="240" w:lineRule="auto"/>
        <w:ind w:firstLine="360"/>
        <w:jc w:val="both"/>
        <w:rPr>
          <w:rFonts w:eastAsia="Times New Roman"/>
        </w:rPr>
      </w:pPr>
      <w:r w:rsidRPr="00AF1B81">
        <w:rPr>
          <w:rFonts w:eastAsia="Times New Roman"/>
        </w:rPr>
        <w:t>В связи с введением национальной валюты в странах СНГ, размер заработка (дохода), за периоды работы в государствах-участниках Соглашения, определяется путем перевода иностранной валюты в рубли Приднестровской Молдавской Республики по курсу Приднестровского Республиканского банка, соответствующего периодам, за которые представлен заработок (доход), на последнее число текущего месяца (то есть помесячно).</w:t>
      </w:r>
    </w:p>
    <w:p w:rsidR="00AF1B81" w:rsidRPr="00AF1B81" w:rsidRDefault="00AF1B81" w:rsidP="00AF1B81">
      <w:pPr>
        <w:spacing w:after="0" w:line="240" w:lineRule="auto"/>
        <w:ind w:firstLine="360"/>
        <w:jc w:val="both"/>
        <w:rPr>
          <w:rFonts w:eastAsia="Times New Roman"/>
        </w:rPr>
      </w:pPr>
      <w:r w:rsidRPr="00AF1B81">
        <w:rPr>
          <w:rFonts w:eastAsia="Times New Roman"/>
        </w:rPr>
        <w:t>16. Исчисление трудового стажа лицам, прибывшим из государств, не присоединившихся к Соглашению, и стран Балтии, производится по нормам, установленным действующим законодательством Приднестровской Молдавской Республики.</w:t>
      </w:r>
    </w:p>
    <w:p w:rsidR="00AF1B81" w:rsidRPr="00AF1B81" w:rsidRDefault="00AF1B81" w:rsidP="00AF1B81">
      <w:pPr>
        <w:spacing w:after="0" w:line="240" w:lineRule="auto"/>
        <w:ind w:firstLine="360"/>
        <w:jc w:val="both"/>
        <w:rPr>
          <w:rFonts w:eastAsia="Times New Roman"/>
        </w:rPr>
      </w:pPr>
      <w:r w:rsidRPr="00AF1B81">
        <w:rPr>
          <w:rFonts w:eastAsia="Times New Roman"/>
        </w:rPr>
        <w:t>17. При переводе с одного вида пенсии на другой вид или при назначении пенсии по случаю потери кормильца за умершего кормильца, получавшего пенсию по возрасту, инвалидности, за выслугу лет в органах социальной защиты, для расчета пенсии учитывается трудовой стаж, исчисленный по нормам, действующим на день назначения первоначальной пенсии.</w:t>
      </w:r>
    </w:p>
    <w:p w:rsidR="00AF1B81" w:rsidRPr="00AF1B81" w:rsidRDefault="00AF1B81" w:rsidP="00AF1B81">
      <w:pPr>
        <w:spacing w:after="0" w:line="240" w:lineRule="auto"/>
        <w:ind w:firstLine="360"/>
        <w:jc w:val="both"/>
        <w:rPr>
          <w:rFonts w:eastAsia="Times New Roman"/>
        </w:rPr>
      </w:pPr>
      <w:r w:rsidRPr="00AF1B81">
        <w:rPr>
          <w:rFonts w:eastAsia="Times New Roman"/>
        </w:rPr>
        <w:t>Общий трудовой стаж, исчисленный по ранее действующему законодательству, при назначении пенсии, пересмотру не подлежит.</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18. </w:t>
      </w:r>
      <w:r w:rsidR="002C7ECB" w:rsidRPr="00B32BE3">
        <w:rPr>
          <w:rFonts w:eastAsia="Times New Roman"/>
        </w:rPr>
        <w:t>Порядок назначения досрочной пенсии гражданам, признанным в установленном порядке безработными, устанавливается действующим законодательством Приднестровской Молдавской Республики</w:t>
      </w:r>
      <w:r w:rsidR="002C7ECB">
        <w:rPr>
          <w:rFonts w:eastAsia="Times New Roman"/>
        </w:rPr>
        <w:t>.</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jc w:val="center"/>
        <w:rPr>
          <w:rFonts w:eastAsia="Times New Roman"/>
        </w:rPr>
      </w:pPr>
      <w:r w:rsidRPr="00AF1B81">
        <w:rPr>
          <w:rFonts w:eastAsia="Times New Roman"/>
        </w:rPr>
        <w:t>4. Исчисление специального трудового стажа</w:t>
      </w:r>
    </w:p>
    <w:p w:rsidR="00AF1B81" w:rsidRPr="00AF1B81" w:rsidRDefault="00AF1B81" w:rsidP="00AF1B81">
      <w:pPr>
        <w:spacing w:after="0" w:line="240" w:lineRule="auto"/>
        <w:rPr>
          <w:rFonts w:eastAsia="Times New Roman"/>
        </w:rPr>
      </w:pPr>
    </w:p>
    <w:p w:rsidR="00AF1B81" w:rsidRPr="00AF1B81" w:rsidRDefault="00AF1B81" w:rsidP="00AF1B81">
      <w:pPr>
        <w:spacing w:after="0" w:line="240" w:lineRule="auto"/>
        <w:ind w:firstLine="360"/>
        <w:jc w:val="both"/>
        <w:rPr>
          <w:rFonts w:eastAsia="Times New Roman"/>
        </w:rPr>
      </w:pPr>
      <w:r w:rsidRPr="00AF1B81">
        <w:rPr>
          <w:rFonts w:eastAsia="Times New Roman"/>
        </w:rPr>
        <w:t>19. Специальный трудовой стаж, который представляет собой суммарную продолжительность определенной трудовой деятельности (службы), исчисляется по профессиям и должностям, исходя из занятости в конкретных производствах (работах) с особыми условиями труда.</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20. Специальный трудовой стаж устанавливается на основании записей в трудовой книжке, а также на основании документов, выдаваемых в установленном порядке организациями. Характер работы, а также условия, при которых назначается пенсия в связи с особыми условиями, подтверждаются в каждом конкретном случае уточняющей </w:t>
      </w:r>
      <w:r w:rsidRPr="00AF1B81">
        <w:rPr>
          <w:rFonts w:eastAsia="Times New Roman"/>
        </w:rPr>
        <w:lastRenderedPageBreak/>
        <w:t>справкой, установленного образца, выдаваемой администрацией организации со ссылкой на архивные документы того периода, когда производились работы.</w:t>
      </w:r>
    </w:p>
    <w:p w:rsidR="00AF1B81" w:rsidRPr="00AF1B81" w:rsidRDefault="00AF1B81" w:rsidP="00AF1B81">
      <w:pPr>
        <w:spacing w:after="0" w:line="240" w:lineRule="auto"/>
        <w:ind w:firstLine="360"/>
        <w:jc w:val="both"/>
        <w:rPr>
          <w:rFonts w:eastAsia="Times New Roman"/>
        </w:rPr>
      </w:pPr>
      <w:r w:rsidRPr="00AF1B81">
        <w:rPr>
          <w:rFonts w:eastAsia="Times New Roman"/>
        </w:rPr>
        <w:t>Свидетельские показания не являются основанием зачета в специальный стаж периодов работы с особыми условиями труда.</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21. </w:t>
      </w:r>
      <w:proofErr w:type="gramStart"/>
      <w:r w:rsidRPr="00AF1B81">
        <w:rPr>
          <w:rFonts w:eastAsia="Times New Roman"/>
        </w:rPr>
        <w:t>В специальный трудовой стаж, дающий право на назначение пенсии по возрасту в связи с особыми условиями труда, засчитываются периоды работы, предусмотренные статьей 13 действующей редакции Закона Приднестровской Молдавской Республики от 17 февраля 2005 года N 537-З-III "О государственном обеспечении граждан в Приднестровской Молдавской Республике", а также "Списками N 1, 2 производств, работ, профессий, должностей и показателей, дающих право на льготное</w:t>
      </w:r>
      <w:proofErr w:type="gramEnd"/>
      <w:r w:rsidRPr="00AF1B81">
        <w:rPr>
          <w:rFonts w:eastAsia="Times New Roman"/>
        </w:rPr>
        <w:t xml:space="preserve"> </w:t>
      </w:r>
      <w:proofErr w:type="gramStart"/>
      <w:r w:rsidRPr="00AF1B81">
        <w:rPr>
          <w:rFonts w:eastAsia="Times New Roman"/>
        </w:rPr>
        <w:t>пенсионное обеспечение и пенсию за выслугу лет", утвержденными Приказом Министерства здравоохранения и социальной защиты Приднестровской Молдавской Республики от 23 июля 2002 года N 571 (рег.</w:t>
      </w:r>
      <w:proofErr w:type="gramEnd"/>
      <w:r w:rsidRPr="00AF1B81">
        <w:rPr>
          <w:rFonts w:eastAsia="Times New Roman"/>
        </w:rPr>
        <w:t xml:space="preserve"> N 1728 от 09 сентября 2002 года) (САЗ 02-37), с изменениями, внесенными Приказом Министерства здравоохранения и социальной защиты Приднестровской Молдавской Республики от 6 ноября 2003 года N 610 (рег. N 2518 от 22 декабря 2003 года) (САЗ 03-52), (далее Список N 1, 2), в ходе </w:t>
      </w:r>
      <w:proofErr w:type="gramStart"/>
      <w:r w:rsidRPr="00AF1B81">
        <w:rPr>
          <w:rFonts w:eastAsia="Times New Roman"/>
        </w:rPr>
        <w:t>которых</w:t>
      </w:r>
      <w:proofErr w:type="gramEnd"/>
      <w:r w:rsidRPr="00AF1B81">
        <w:rPr>
          <w:rFonts w:eastAsia="Times New Roman"/>
        </w:rPr>
        <w:t xml:space="preserve"> работник подлежал Государственному социальному страхованию и при условии постоянной занятости в течение полного рабочего дня в режиме нормальной, в том числе и сокращенной, продолжительности рабочего времени.</w:t>
      </w:r>
    </w:p>
    <w:p w:rsidR="00AF1B81" w:rsidRPr="00AF1B81" w:rsidRDefault="00AF1B81" w:rsidP="00AF1B81">
      <w:pPr>
        <w:spacing w:after="0" w:line="240" w:lineRule="auto"/>
        <w:ind w:firstLine="360"/>
        <w:jc w:val="both"/>
        <w:rPr>
          <w:rFonts w:eastAsia="Times New Roman"/>
        </w:rPr>
      </w:pPr>
      <w:proofErr w:type="gramStart"/>
      <w:r w:rsidRPr="00AF1B81">
        <w:rPr>
          <w:rFonts w:eastAsia="Times New Roman"/>
        </w:rPr>
        <w:t>Сокращенная продолжительность рабочего времени для большинства занятых на работах с вредными условиями труда устанавливается в соответствии с Приказом Министерства экономики Приднестровской Молдавской Республики от 02 июля 2002 года N 144 "Об утверждении "Списка производств, цехов, профессий и должностей с вредными условиями труда, работа в которых дает право на сокращенный рабочий день" (рег.</w:t>
      </w:r>
      <w:proofErr w:type="gramEnd"/>
      <w:r w:rsidRPr="00AF1B81">
        <w:rPr>
          <w:rFonts w:eastAsia="Times New Roman"/>
        </w:rPr>
        <w:t xml:space="preserve"> </w:t>
      </w:r>
      <w:proofErr w:type="gramStart"/>
      <w:r w:rsidRPr="00AF1B81">
        <w:rPr>
          <w:rFonts w:eastAsia="Times New Roman"/>
        </w:rPr>
        <w:t>N 1746 от 13 сентября 2002 года) (САЗ 02-37) (далее Список) и иными нормативными правовыми актами.</w:t>
      </w:r>
      <w:proofErr w:type="gramEnd"/>
      <w:r w:rsidRPr="00AF1B81">
        <w:rPr>
          <w:rFonts w:eastAsia="Times New Roman"/>
        </w:rPr>
        <w:t xml:space="preserve"> В Списке предусматривается продолжительность рабочего дня (а не недели) по каждой профессии, должности, виду работ и производств. Как правило, в организации перечень профессий и должностей, виды производств и работ с вредными условиями труда, а также продолжительность рабочего дня (в соответствии со Списком) занятых в них работников устанавливается в коллективном договоре или приказом руководителя, согласованным с профсоюзным органом.</w:t>
      </w:r>
    </w:p>
    <w:p w:rsidR="00AF1B81" w:rsidRPr="00AF1B81" w:rsidRDefault="00AF1B81" w:rsidP="00AF1B81">
      <w:pPr>
        <w:spacing w:after="0" w:line="240" w:lineRule="auto"/>
        <w:ind w:firstLine="360"/>
        <w:jc w:val="both"/>
        <w:rPr>
          <w:rFonts w:eastAsia="Times New Roman"/>
        </w:rPr>
      </w:pPr>
      <w:r w:rsidRPr="00AF1B81">
        <w:rPr>
          <w:rFonts w:eastAsia="Times New Roman"/>
        </w:rPr>
        <w:t>22. В тех случаях, когда работникам по инициативе администрации организации предоставлялись отпуска в связи со снижением объема производства, приостановкой работы организации, отдельных цехов, участков, что приводило к невыполнению работником планового количества рабочего времени, с 01 января 1992 года, специальный трудовой стаж, исчисляется по фактически отработанному времени. При этом документы, необходимые для назначения пенсии, должны содержать сведения о количестве отработанных дней, а в необходимых случаях, и часов. В таком же порядке исчисляются периоды работы в режиме полного рабочего дня, но неполной рабочей недели.</w:t>
      </w:r>
    </w:p>
    <w:p w:rsidR="00AF1B81" w:rsidRPr="00AF1B81" w:rsidRDefault="00AF1B81" w:rsidP="00AF1B81">
      <w:pPr>
        <w:spacing w:after="0" w:line="240" w:lineRule="auto"/>
        <w:ind w:firstLine="360"/>
        <w:jc w:val="both"/>
        <w:rPr>
          <w:rFonts w:eastAsia="Times New Roman"/>
        </w:rPr>
      </w:pPr>
      <w:r w:rsidRPr="00AF1B81">
        <w:rPr>
          <w:rFonts w:eastAsia="Times New Roman"/>
        </w:rPr>
        <w:t>23. Закрепленная в пункте 2 статьи 91 Трудового Кодекса Приднестровской Молдавской Республики норма о том, что нормальная продолжительность рабочего времени не может превышать 40 (сорока) часов в неделю, означает, что нормальная продолжительность рабочей недели, установленная законом, составляет 40 часов. Исходя, из общеустановленной продолжительности рабочего времени исчисляется меньшая норма рабочего времени, предусмотренная для некоторых категорий работников, которым устанавливается сокращенная продолжительность рабочего времени, предусмотренная действующим законодательством.</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24. </w:t>
      </w:r>
      <w:proofErr w:type="gramStart"/>
      <w:r w:rsidRPr="00AF1B81">
        <w:rPr>
          <w:rFonts w:eastAsia="Times New Roman"/>
        </w:rPr>
        <w:t xml:space="preserve">В специальный трудовой стаж, дающий право на назначение пенсии в связи с особыми условиями труда, включается также работа в режиме сокращенного рабочего времени, несмотря на то, что она является продолжительностью рабочего времени меньше нормальной, но с оплатой как за нормальную продолжительность рабочего времени и </w:t>
      </w:r>
      <w:r w:rsidRPr="00AF1B81">
        <w:rPr>
          <w:rFonts w:eastAsia="Times New Roman"/>
        </w:rPr>
        <w:lastRenderedPageBreak/>
        <w:t>законодательно закрепленной для отдельных категорий работников с учетом вредности условий труда, его интенсивности, специфики трудовых функций</w:t>
      </w:r>
      <w:proofErr w:type="gramEnd"/>
      <w:r w:rsidRPr="00AF1B81">
        <w:rPr>
          <w:rFonts w:eastAsia="Times New Roman"/>
        </w:rPr>
        <w:t xml:space="preserve"> и других факторов.</w:t>
      </w:r>
    </w:p>
    <w:p w:rsidR="00AF1B81" w:rsidRPr="00AF1B81" w:rsidRDefault="00AF1B81" w:rsidP="00AF1B81">
      <w:pPr>
        <w:spacing w:after="0" w:line="240" w:lineRule="auto"/>
        <w:ind w:firstLine="360"/>
        <w:jc w:val="both"/>
        <w:rPr>
          <w:rFonts w:eastAsia="Times New Roman"/>
        </w:rPr>
      </w:pPr>
      <w:r w:rsidRPr="00AF1B81">
        <w:rPr>
          <w:rFonts w:eastAsia="Times New Roman"/>
        </w:rPr>
        <w:t>25. Под полным рабочим днем, понимается выполнение работ в условиях труда, предусмотренных Списками N 1, 2 соответствующих работ (профессий, должностей), не менее 80 процентов в режиме нормальной или сокращенной (в соответствии со Списком) продолжительности рабочего времени. При этом</w:t>
      </w:r>
      <w:proofErr w:type="gramStart"/>
      <w:r w:rsidRPr="00AF1B81">
        <w:rPr>
          <w:rFonts w:eastAsia="Times New Roman"/>
        </w:rPr>
        <w:t>,</w:t>
      </w:r>
      <w:proofErr w:type="gramEnd"/>
      <w:r w:rsidRPr="00AF1B81">
        <w:rPr>
          <w:rFonts w:eastAsia="Times New Roman"/>
        </w:rPr>
        <w:t xml:space="preserve"> в указанное время включается время выполнения подготовительных и вспомогательных работ, а у работников, выполняющих работу при помощи машин и механизмов, также время выполнения ремонтных работ текущего характера и работ по технической эксплуатации оборудования. В указанное время может включаться время выполнения работ, производимых вне рабочего места с целью обеспечения основных трудовых функций.</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26. </w:t>
      </w:r>
      <w:proofErr w:type="gramStart"/>
      <w:r w:rsidRPr="00AF1B81">
        <w:rPr>
          <w:rFonts w:eastAsia="Times New Roman"/>
        </w:rPr>
        <w:t>Ежедневная продолжительность рабочего времени в определенных должностях, профессиях, на конкретных работах (в производствах) с особыми условиями труда, оказывает непосредственное влияние на работоспособность человека, сказывается на состоянии его здоровья, в связи с чем, в специальный стаж, дающий право на досрочный выход на пенсию, включаются только фактически отработанные дни в определенных должностях, профессиях, на конкретных работах (в производствах) с особыми условиями труда</w:t>
      </w:r>
      <w:proofErr w:type="gramEnd"/>
      <w:r w:rsidRPr="00AF1B81">
        <w:rPr>
          <w:rFonts w:eastAsia="Times New Roman"/>
        </w:rPr>
        <w:t>, при условии выработки нормы рабочего времени, установленной для соответствующей категории работников.</w:t>
      </w:r>
    </w:p>
    <w:p w:rsidR="00AF1B81" w:rsidRPr="00AF1B81" w:rsidRDefault="00AF1B81" w:rsidP="00AF1B81">
      <w:pPr>
        <w:spacing w:after="0" w:line="240" w:lineRule="auto"/>
        <w:ind w:firstLine="360"/>
        <w:jc w:val="both"/>
        <w:rPr>
          <w:rFonts w:eastAsia="Times New Roman"/>
        </w:rPr>
      </w:pPr>
      <w:r w:rsidRPr="00AF1B81">
        <w:rPr>
          <w:rFonts w:eastAsia="Times New Roman"/>
        </w:rPr>
        <w:t>Наряду с фактической работой в специальный трудовой стаж включаются периоды временной нетрудоспособности и ежегодных основных оплачиваемых отпусков, включая дополнительные.</w:t>
      </w:r>
    </w:p>
    <w:p w:rsidR="00AF1B81" w:rsidRPr="00AF1B81" w:rsidRDefault="00AF1B81" w:rsidP="00AF1B81">
      <w:pPr>
        <w:spacing w:after="0" w:line="240" w:lineRule="auto"/>
        <w:ind w:firstLine="360"/>
        <w:jc w:val="both"/>
        <w:rPr>
          <w:rFonts w:eastAsia="Times New Roman"/>
        </w:rPr>
      </w:pPr>
      <w:r w:rsidRPr="00AF1B81">
        <w:rPr>
          <w:rFonts w:eastAsia="Times New Roman"/>
        </w:rPr>
        <w:t>27. Период нахождения на инвалидности I и II гру</w:t>
      </w:r>
      <w:proofErr w:type="gramStart"/>
      <w:r w:rsidRPr="00AF1B81">
        <w:rPr>
          <w:rFonts w:eastAsia="Times New Roman"/>
        </w:rPr>
        <w:t>пп всл</w:t>
      </w:r>
      <w:proofErr w:type="gramEnd"/>
      <w:r w:rsidRPr="00AF1B81">
        <w:rPr>
          <w:rFonts w:eastAsia="Times New Roman"/>
        </w:rPr>
        <w:t>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 При этом не имеет значения продолжительность работы, на которой была получена инвалидность. Период работы в организации в качестве учеников на рабочих местах включается в специальный трудовой стаж в тех случаях, когда в Списках N 1, 2 соответствующих работ (профессий, должностей) указаны производства и работы без перечисления профессий рабочих, выполняющих определенные работы. Время обучения на рабочих местах конкретным профессиям, которые прямо предусмотрены Списками N 1, 2, в специальный трудовой стаж не включаются. Также не включаются в специальный трудовой стаж периоды обучения в организациях начального, среднего и высшего профессионального образования, организациях дополнительного образования.</w:t>
      </w:r>
    </w:p>
    <w:p w:rsidR="00AF1B81" w:rsidRPr="00AF1B81" w:rsidRDefault="00AF1B81" w:rsidP="00AF1B81">
      <w:pPr>
        <w:spacing w:after="0" w:line="240" w:lineRule="auto"/>
        <w:ind w:firstLine="360"/>
        <w:jc w:val="both"/>
        <w:rPr>
          <w:rFonts w:eastAsia="Times New Roman"/>
        </w:rPr>
      </w:pPr>
      <w:r w:rsidRPr="00AF1B81">
        <w:rPr>
          <w:rFonts w:eastAsia="Times New Roman"/>
        </w:rPr>
        <w:t xml:space="preserve">28. </w:t>
      </w:r>
      <w:proofErr w:type="gramStart"/>
      <w:r w:rsidRPr="00AF1B81">
        <w:rPr>
          <w:rFonts w:eastAsia="Times New Roman"/>
        </w:rPr>
        <w:t>Периоды работы, когда по производственной необходимости работник без его согласия переводится с работы, предусмотренной Списками N 1, 2, на другую работу, не предусмотренную Списками N 1, 2, но соответствующую его специальности и квалификации, приравниваются к работе, дающей право на назначение пенсии по возрасту в связи с особыми условиями труда, если такой период не превышает одного месяца в течение календарного года</w:t>
      </w:r>
      <w:proofErr w:type="gramEnd"/>
      <w:r w:rsidRPr="00AF1B81">
        <w:rPr>
          <w:rFonts w:eastAsia="Times New Roman"/>
        </w:rPr>
        <w:t>.</w:t>
      </w:r>
    </w:p>
    <w:p w:rsidR="00AF1B81" w:rsidRPr="00AF1B81" w:rsidRDefault="00AF1B81" w:rsidP="00AF1B81">
      <w:pPr>
        <w:spacing w:after="0" w:line="240" w:lineRule="auto"/>
        <w:ind w:firstLine="360"/>
        <w:jc w:val="both"/>
        <w:rPr>
          <w:rFonts w:eastAsia="Times New Roman"/>
        </w:rPr>
      </w:pPr>
      <w:r w:rsidRPr="00AF1B81">
        <w:rPr>
          <w:rFonts w:eastAsia="Times New Roman"/>
        </w:rPr>
        <w:t>29. Периоды работы при переводе беременной женщины с работы, предусмотренной Списками N 1, 2, на работу, не связанную с особыми условиями труда, приравниваются к работе, предшествующей переводу. В таком же порядке засчитывается в специальный трудовой стаж время, когда беременная женщина не работала до решения вопрос</w:t>
      </w:r>
      <w:proofErr w:type="gramStart"/>
      <w:r w:rsidRPr="00AF1B81">
        <w:rPr>
          <w:rFonts w:eastAsia="Times New Roman"/>
        </w:rPr>
        <w:t>а о ее</w:t>
      </w:r>
      <w:proofErr w:type="gramEnd"/>
      <w:r w:rsidRPr="00AF1B81">
        <w:rPr>
          <w:rFonts w:eastAsia="Times New Roman"/>
        </w:rPr>
        <w:t xml:space="preserve"> трудоустройстве в соответствии с медицинским заключением, а также отпуска по беременности и родам. Отпуска по уходу за ребенком засчитываются в общий трудовой стаж, однако в специальный стаж для назначения пенсии на льготных основаниях зачету не подлежат.</w:t>
      </w:r>
    </w:p>
    <w:p w:rsidR="00AF1B81" w:rsidRPr="00AF1B81" w:rsidRDefault="00AF1B81" w:rsidP="00AF1B81">
      <w:pPr>
        <w:spacing w:line="240" w:lineRule="auto"/>
        <w:ind w:firstLine="360"/>
        <w:jc w:val="both"/>
        <w:rPr>
          <w:rFonts w:eastAsia="Times New Roman"/>
        </w:rPr>
      </w:pPr>
      <w:r w:rsidRPr="00AF1B81">
        <w:rPr>
          <w:rFonts w:eastAsia="Times New Roman"/>
        </w:rPr>
        <w:t xml:space="preserve">30. </w:t>
      </w:r>
      <w:proofErr w:type="gramStart"/>
      <w:r w:rsidRPr="00AF1B81">
        <w:rPr>
          <w:rFonts w:eastAsia="Times New Roman"/>
        </w:rPr>
        <w:t xml:space="preserve">Гражданам, которые не выработали полного специального трудового стажа, но имеют его не менее половины требуемого, пенсия по возрасту в связи с особыми условиями труда назначается в соответствии с частью второй подпунктов "а" и "б" пункта 1 статьи 13 Закона Приднестровской Молдавской Республики от 17 февраля 2005 года N </w:t>
      </w:r>
      <w:r w:rsidRPr="00AF1B81">
        <w:rPr>
          <w:rFonts w:eastAsia="Times New Roman"/>
        </w:rPr>
        <w:lastRenderedPageBreak/>
        <w:t>537-З-III "О государственном пенсионном обеспечении граждан в Приднестровской Молдавской Республике", в действующей</w:t>
      </w:r>
      <w:proofErr w:type="gramEnd"/>
      <w:r w:rsidRPr="00AF1B81">
        <w:rPr>
          <w:rFonts w:eastAsia="Times New Roman"/>
        </w:rPr>
        <w:t xml:space="preserve"> редакции, с уменьшением возраста.</w:t>
      </w:r>
    </w:p>
    <w:p w:rsidR="00593768" w:rsidRDefault="00593768"/>
    <w:sectPr w:rsidR="005937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1"/>
    <w:rsid w:val="002C7ECB"/>
    <w:rsid w:val="003E24F6"/>
    <w:rsid w:val="00593768"/>
    <w:rsid w:val="00740154"/>
    <w:rsid w:val="00AF1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B81"/>
    <w:rPr>
      <w:color w:val="0000AA"/>
      <w:u w:val="single"/>
    </w:rPr>
  </w:style>
  <w:style w:type="paragraph" w:customStyle="1" w:styleId="justify">
    <w:name w:val="justify"/>
    <w:basedOn w:val="a"/>
    <w:rsid w:val="00AF1B81"/>
    <w:pPr>
      <w:spacing w:after="0" w:line="240" w:lineRule="auto"/>
      <w:ind w:firstLine="360"/>
      <w:jc w:val="both"/>
    </w:pPr>
    <w:rPr>
      <w:rFonts w:eastAsia="Times New Roman"/>
    </w:rPr>
  </w:style>
  <w:style w:type="paragraph" w:customStyle="1" w:styleId="center">
    <w:name w:val="center"/>
    <w:basedOn w:val="a"/>
    <w:rsid w:val="00AF1B81"/>
    <w:pPr>
      <w:spacing w:after="0" w:line="240" w:lineRule="auto"/>
      <w:jc w:val="center"/>
    </w:pPr>
    <w:rPr>
      <w:rFonts w:eastAsia="Times New Roman"/>
    </w:rPr>
  </w:style>
  <w:style w:type="paragraph" w:customStyle="1" w:styleId="right">
    <w:name w:val="right"/>
    <w:basedOn w:val="a"/>
    <w:rsid w:val="00AF1B81"/>
    <w:pPr>
      <w:spacing w:after="0" w:line="240" w:lineRule="auto"/>
      <w:jc w:val="righ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B81"/>
    <w:rPr>
      <w:color w:val="0000AA"/>
      <w:u w:val="single"/>
    </w:rPr>
  </w:style>
  <w:style w:type="paragraph" w:customStyle="1" w:styleId="justify">
    <w:name w:val="justify"/>
    <w:basedOn w:val="a"/>
    <w:rsid w:val="00AF1B81"/>
    <w:pPr>
      <w:spacing w:after="0" w:line="240" w:lineRule="auto"/>
      <w:ind w:firstLine="360"/>
      <w:jc w:val="both"/>
    </w:pPr>
    <w:rPr>
      <w:rFonts w:eastAsia="Times New Roman"/>
    </w:rPr>
  </w:style>
  <w:style w:type="paragraph" w:customStyle="1" w:styleId="center">
    <w:name w:val="center"/>
    <w:basedOn w:val="a"/>
    <w:rsid w:val="00AF1B81"/>
    <w:pPr>
      <w:spacing w:after="0" w:line="240" w:lineRule="auto"/>
      <w:jc w:val="center"/>
    </w:pPr>
    <w:rPr>
      <w:rFonts w:eastAsia="Times New Roman"/>
    </w:rPr>
  </w:style>
  <w:style w:type="paragraph" w:customStyle="1" w:styleId="right">
    <w:name w:val="right"/>
    <w:basedOn w:val="a"/>
    <w:rsid w:val="00AF1B81"/>
    <w:pPr>
      <w:spacing w:after="0" w:line="240" w:lineRule="auto"/>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19267">
      <w:bodyDiv w:val="1"/>
      <w:marLeft w:val="0"/>
      <w:marRight w:val="0"/>
      <w:marTop w:val="0"/>
      <w:marBottom w:val="0"/>
      <w:divBdr>
        <w:top w:val="none" w:sz="0" w:space="0" w:color="auto"/>
        <w:left w:val="none" w:sz="0" w:space="0" w:color="auto"/>
        <w:bottom w:val="none" w:sz="0" w:space="0" w:color="auto"/>
        <w:right w:val="none" w:sz="0" w:space="0" w:color="auto"/>
      </w:divBdr>
      <w:divsChild>
        <w:div w:id="84541938">
          <w:marLeft w:val="0"/>
          <w:marRight w:val="0"/>
          <w:marTop w:val="100"/>
          <w:marBottom w:val="100"/>
          <w:divBdr>
            <w:top w:val="none" w:sz="0" w:space="0" w:color="auto"/>
            <w:left w:val="none" w:sz="0" w:space="0" w:color="auto"/>
            <w:bottom w:val="none" w:sz="0" w:space="0" w:color="auto"/>
            <w:right w:val="none" w:sz="0" w:space="0" w:color="auto"/>
          </w:divBdr>
          <w:divsChild>
            <w:div w:id="34697261">
              <w:marLeft w:val="0"/>
              <w:marRight w:val="0"/>
              <w:marTop w:val="0"/>
              <w:marBottom w:val="0"/>
              <w:divBdr>
                <w:top w:val="none" w:sz="0" w:space="0" w:color="auto"/>
                <w:left w:val="none" w:sz="0" w:space="0" w:color="auto"/>
                <w:bottom w:val="none" w:sz="0" w:space="0" w:color="auto"/>
                <w:right w:val="none" w:sz="0" w:space="0" w:color="auto"/>
              </w:divBdr>
            </w:div>
            <w:div w:id="1009136087">
              <w:marLeft w:val="0"/>
              <w:marRight w:val="0"/>
              <w:marTop w:val="480"/>
              <w:marBottom w:val="0"/>
              <w:divBdr>
                <w:top w:val="none" w:sz="0" w:space="0" w:color="auto"/>
                <w:left w:val="none" w:sz="0" w:space="0" w:color="auto"/>
                <w:bottom w:val="none" w:sz="0" w:space="0" w:color="auto"/>
                <w:right w:val="none" w:sz="0" w:space="0" w:color="auto"/>
              </w:divBdr>
              <w:divsChild>
                <w:div w:id="1996453993">
                  <w:marLeft w:val="0"/>
                  <w:marRight w:val="0"/>
                  <w:marTop w:val="0"/>
                  <w:marBottom w:val="0"/>
                  <w:divBdr>
                    <w:top w:val="none" w:sz="0" w:space="0" w:color="auto"/>
                    <w:left w:val="none" w:sz="0" w:space="0" w:color="auto"/>
                    <w:bottom w:val="none" w:sz="0" w:space="0" w:color="auto"/>
                    <w:right w:val="none" w:sz="0" w:space="0" w:color="auto"/>
                  </w:divBdr>
                  <w:divsChild>
                    <w:div w:id="620918024">
                      <w:marLeft w:val="0"/>
                      <w:marRight w:val="0"/>
                      <w:marTop w:val="0"/>
                      <w:marBottom w:val="0"/>
                      <w:divBdr>
                        <w:top w:val="none" w:sz="0" w:space="0" w:color="auto"/>
                        <w:left w:val="none" w:sz="0" w:space="0" w:color="auto"/>
                        <w:bottom w:val="none" w:sz="0" w:space="0" w:color="auto"/>
                        <w:right w:val="none" w:sz="0" w:space="0" w:color="auto"/>
                      </w:divBdr>
                    </w:div>
                    <w:div w:id="1628320094">
                      <w:marLeft w:val="0"/>
                      <w:marRight w:val="0"/>
                      <w:marTop w:val="0"/>
                      <w:marBottom w:val="0"/>
                      <w:divBdr>
                        <w:top w:val="none" w:sz="0" w:space="0" w:color="auto"/>
                        <w:left w:val="none" w:sz="0" w:space="0" w:color="auto"/>
                        <w:bottom w:val="none" w:sz="0" w:space="0" w:color="auto"/>
                        <w:right w:val="none" w:sz="0" w:space="0" w:color="auto"/>
                      </w:divBdr>
                    </w:div>
                  </w:divsChild>
                </w:div>
                <w:div w:id="1995065798">
                  <w:marLeft w:val="1"/>
                  <w:marRight w:val="0"/>
                  <w:marTop w:val="0"/>
                  <w:marBottom w:val="0"/>
                  <w:divBdr>
                    <w:top w:val="none" w:sz="0" w:space="0" w:color="auto"/>
                    <w:left w:val="none" w:sz="0" w:space="0" w:color="auto"/>
                    <w:bottom w:val="none" w:sz="0" w:space="0" w:color="auto"/>
                    <w:right w:val="none" w:sz="0" w:space="0" w:color="auto"/>
                  </w:divBdr>
                </w:div>
                <w:div w:id="1229537656">
                  <w:marLeft w:val="1"/>
                  <w:marRight w:val="0"/>
                  <w:marTop w:val="0"/>
                  <w:marBottom w:val="0"/>
                  <w:divBdr>
                    <w:top w:val="none" w:sz="0" w:space="0" w:color="auto"/>
                    <w:left w:val="none" w:sz="0" w:space="0" w:color="auto"/>
                    <w:bottom w:val="none" w:sz="0" w:space="0" w:color="auto"/>
                    <w:right w:val="none" w:sz="0" w:space="0" w:color="auto"/>
                  </w:divBdr>
                </w:div>
                <w:div w:id="930548281">
                  <w:marLeft w:val="0"/>
                  <w:marRight w:val="0"/>
                  <w:marTop w:val="120"/>
                  <w:marBottom w:val="0"/>
                  <w:divBdr>
                    <w:top w:val="none" w:sz="0" w:space="0" w:color="auto"/>
                    <w:left w:val="none" w:sz="0" w:space="0" w:color="auto"/>
                    <w:bottom w:val="none" w:sz="0" w:space="0" w:color="auto"/>
                    <w:right w:val="none" w:sz="0" w:space="0" w:color="auto"/>
                  </w:divBdr>
                </w:div>
              </w:divsChild>
            </w:div>
            <w:div w:id="118768938">
              <w:marLeft w:val="0"/>
              <w:marRight w:val="0"/>
              <w:marTop w:val="240"/>
              <w:marBottom w:val="720"/>
              <w:divBdr>
                <w:top w:val="none" w:sz="0" w:space="0" w:color="auto"/>
                <w:left w:val="none" w:sz="0" w:space="0" w:color="auto"/>
                <w:bottom w:val="none" w:sz="0" w:space="0" w:color="auto"/>
                <w:right w:val="none" w:sz="0" w:space="0" w:color="auto"/>
              </w:divBdr>
              <w:divsChild>
                <w:div w:id="151341218">
                  <w:marLeft w:val="0"/>
                  <w:marRight w:val="0"/>
                  <w:marTop w:val="0"/>
                  <w:marBottom w:val="0"/>
                  <w:divBdr>
                    <w:top w:val="none" w:sz="0" w:space="0" w:color="auto"/>
                    <w:left w:val="none" w:sz="0" w:space="0" w:color="auto"/>
                    <w:bottom w:val="none" w:sz="0" w:space="0" w:color="auto"/>
                    <w:right w:val="none" w:sz="0" w:space="0" w:color="auto"/>
                  </w:divBdr>
                </w:div>
                <w:div w:id="68970500">
                  <w:marLeft w:val="360"/>
                  <w:marRight w:val="0"/>
                  <w:marTop w:val="0"/>
                  <w:marBottom w:val="0"/>
                  <w:divBdr>
                    <w:top w:val="none" w:sz="0" w:space="0" w:color="auto"/>
                    <w:left w:val="none" w:sz="0" w:space="0" w:color="auto"/>
                    <w:bottom w:val="none" w:sz="0" w:space="0" w:color="auto"/>
                    <w:right w:val="none" w:sz="0" w:space="0" w:color="auto"/>
                  </w:divBdr>
                </w:div>
                <w:div w:id="114180453">
                  <w:marLeft w:val="0"/>
                  <w:marRight w:val="0"/>
                  <w:marTop w:val="0"/>
                  <w:marBottom w:val="0"/>
                  <w:divBdr>
                    <w:top w:val="none" w:sz="0" w:space="0" w:color="auto"/>
                    <w:left w:val="none" w:sz="0" w:space="0" w:color="auto"/>
                    <w:bottom w:val="none" w:sz="0" w:space="0" w:color="auto"/>
                    <w:right w:val="none" w:sz="0" w:space="0" w:color="auto"/>
                  </w:divBdr>
                </w:div>
                <w:div w:id="12106484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3096</Words>
  <Characters>17649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И. Ефремова</dc:creator>
  <cp:lastModifiedBy>Светлана И. Ефремова</cp:lastModifiedBy>
  <cp:revision>4</cp:revision>
  <dcterms:created xsi:type="dcterms:W3CDTF">2013-04-29T06:28:00Z</dcterms:created>
  <dcterms:modified xsi:type="dcterms:W3CDTF">2014-08-12T11:46:00Z</dcterms:modified>
</cp:coreProperties>
</file>