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2A" w:rsidRPr="0014552A" w:rsidRDefault="0014552A" w:rsidP="0014552A">
      <w:pPr>
        <w:shd w:val="clear" w:color="auto" w:fill="FFFFFF"/>
        <w:spacing w:after="150" w:line="240" w:lineRule="auto"/>
        <w:jc w:val="center"/>
        <w:rPr>
          <w:rFonts w:eastAsia="Times New Roman"/>
          <w:color w:val="333333"/>
        </w:rPr>
      </w:pPr>
      <w:r w:rsidRPr="0014552A">
        <w:rPr>
          <w:rFonts w:eastAsia="Times New Roman"/>
          <w:color w:val="333333"/>
        </w:rPr>
        <w:t>ОБ УТВЕРЖДЕНИИ РАЗЪЯСНЕНИЯ "О ПОРЯДКЕ</w:t>
      </w:r>
      <w:r w:rsidRPr="0014552A">
        <w:rPr>
          <w:rFonts w:eastAsia="Times New Roman"/>
          <w:color w:val="333333"/>
        </w:rPr>
        <w:br/>
        <w:t>ИСЧИСЛЕНИЯ СТАЖА РАБОТЫ ЛИЦАМ, РАБОТАВШИМ</w:t>
      </w:r>
      <w:r w:rsidRPr="0014552A">
        <w:rPr>
          <w:rFonts w:eastAsia="Times New Roman"/>
          <w:color w:val="333333"/>
        </w:rPr>
        <w:br/>
        <w:t>В СЕЛЬСКОХОЗЯЙСТВЕННЫХ ОРГАНИЗАЦИЯХ,</w:t>
      </w:r>
      <w:r w:rsidRPr="0014552A">
        <w:rPr>
          <w:rFonts w:eastAsia="Times New Roman"/>
          <w:color w:val="333333"/>
        </w:rPr>
        <w:br/>
        <w:t>РАНЕЕ ИМЕНУЕМЫХ "КОЛХОЗАМИ"</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center"/>
        <w:rPr>
          <w:rFonts w:eastAsia="Times New Roman"/>
          <w:color w:val="333333"/>
        </w:rPr>
      </w:pPr>
      <w:r w:rsidRPr="0014552A">
        <w:rPr>
          <w:rFonts w:eastAsia="Times New Roman"/>
          <w:color w:val="333333"/>
        </w:rPr>
        <w:t>ПРИКАЗ</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center"/>
        <w:rPr>
          <w:rFonts w:eastAsia="Times New Roman"/>
          <w:color w:val="333333"/>
        </w:rPr>
      </w:pPr>
      <w:r w:rsidRPr="0014552A">
        <w:rPr>
          <w:rFonts w:eastAsia="Times New Roman"/>
          <w:color w:val="333333"/>
        </w:rPr>
        <w:t xml:space="preserve">МИНИСТЕРСТВО </w:t>
      </w:r>
      <w:r w:rsidR="0064481F">
        <w:rPr>
          <w:rFonts w:eastAsia="Times New Roman"/>
          <w:color w:val="333333"/>
        </w:rPr>
        <w:t>ПО СОЦИАЛЬНОЙ ЗАЩИТЕ И ТРУДУ</w:t>
      </w:r>
      <w:r w:rsidRPr="0014552A">
        <w:rPr>
          <w:rFonts w:eastAsia="Times New Roman"/>
          <w:color w:val="333333"/>
        </w:rPr>
        <w:br/>
        <w:t>ПРИДНЕСТРОВСКОЙ МОЛДАВСКОЙ РЕСПУБЛИКИ</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center"/>
        <w:rPr>
          <w:rFonts w:eastAsia="Times New Roman"/>
          <w:color w:val="333333"/>
        </w:rPr>
      </w:pPr>
      <w:r w:rsidRPr="0014552A">
        <w:rPr>
          <w:rFonts w:eastAsia="Times New Roman"/>
          <w:color w:val="333333"/>
        </w:rPr>
        <w:t>24 июня 2005 г.</w:t>
      </w:r>
      <w:r w:rsidRPr="0014552A">
        <w:rPr>
          <w:rFonts w:eastAsia="Times New Roman"/>
          <w:color w:val="333333"/>
        </w:rPr>
        <w:br/>
        <w:t>N 322</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center"/>
        <w:rPr>
          <w:rFonts w:eastAsia="Times New Roman"/>
          <w:color w:val="333333"/>
        </w:rPr>
      </w:pPr>
      <w:r w:rsidRPr="0014552A">
        <w:rPr>
          <w:rFonts w:eastAsia="Times New Roman"/>
          <w:color w:val="333333"/>
        </w:rPr>
        <w:t>(САЗ 05-37)</w:t>
      </w:r>
    </w:p>
    <w:p w:rsidR="0014552A" w:rsidRPr="0014552A" w:rsidRDefault="0014552A" w:rsidP="0014552A">
      <w:pPr>
        <w:shd w:val="clear" w:color="auto" w:fill="FFFFFF"/>
        <w:spacing w:after="0" w:line="240" w:lineRule="auto"/>
        <w:rPr>
          <w:rFonts w:eastAsia="Times New Roman"/>
          <w:color w:val="333333"/>
        </w:rPr>
      </w:pPr>
    </w:p>
    <w:p w:rsidR="0014552A" w:rsidRPr="0064481F" w:rsidRDefault="0014552A" w:rsidP="0064481F">
      <w:pPr>
        <w:shd w:val="clear" w:color="auto" w:fill="FFFFFF"/>
        <w:spacing w:after="150" w:line="240" w:lineRule="auto"/>
        <w:jc w:val="center"/>
        <w:rPr>
          <w:rFonts w:eastAsia="Times New Roman"/>
          <w:color w:val="333333"/>
        </w:rPr>
      </w:pPr>
      <w:r w:rsidRPr="0014552A">
        <w:rPr>
          <w:rFonts w:eastAsia="Times New Roman"/>
          <w:color w:val="333333"/>
        </w:rPr>
        <w:t>Зарегистрирован Министерством юстиции</w:t>
      </w:r>
      <w:r w:rsidRPr="0014552A">
        <w:rPr>
          <w:rFonts w:eastAsia="Times New Roman"/>
          <w:color w:val="333333"/>
        </w:rPr>
        <w:br/>
        <w:t>Приднестровской Молдавской Республики 8 сентября 2005 г.</w:t>
      </w:r>
      <w:r w:rsidRPr="0014552A">
        <w:rPr>
          <w:rFonts w:eastAsia="Times New Roman"/>
          <w:color w:val="333333"/>
        </w:rPr>
        <w:br/>
        <w:t>Регистрационный N 3325</w:t>
      </w:r>
    </w:p>
    <w:p w:rsidR="0014552A" w:rsidRPr="0064481F" w:rsidRDefault="0014552A" w:rsidP="0014552A">
      <w:pPr>
        <w:shd w:val="clear" w:color="auto" w:fill="FFFFFF"/>
        <w:spacing w:after="150" w:line="240" w:lineRule="auto"/>
        <w:jc w:val="center"/>
        <w:rPr>
          <w:rFonts w:eastAsia="Times New Roman"/>
          <w:color w:val="333333"/>
        </w:rPr>
      </w:pPr>
    </w:p>
    <w:p w:rsidR="006F5FD7" w:rsidRPr="006F5FD7" w:rsidRDefault="0014552A" w:rsidP="006F5FD7">
      <w:pPr>
        <w:spacing w:after="0" w:line="240" w:lineRule="auto"/>
        <w:jc w:val="both"/>
        <w:rPr>
          <w:rFonts w:eastAsia="Times New Roman"/>
          <w:i/>
          <w:sz w:val="20"/>
          <w:szCs w:val="20"/>
        </w:rPr>
      </w:pPr>
      <w:r w:rsidRPr="0064481F">
        <w:rPr>
          <w:rFonts w:eastAsia="Times New Roman"/>
          <w:i/>
          <w:color w:val="333333"/>
        </w:rPr>
        <w:t>(</w:t>
      </w:r>
      <w:r w:rsidRPr="006F5FD7">
        <w:rPr>
          <w:rFonts w:eastAsia="Times New Roman"/>
          <w:i/>
          <w:color w:val="333333"/>
          <w:sz w:val="20"/>
          <w:szCs w:val="20"/>
        </w:rPr>
        <w:t xml:space="preserve">о внесении дополнения от 8 февраля 2007 года №87 (САЗ 07-10); </w:t>
      </w:r>
      <w:r w:rsidR="006F5FD7" w:rsidRPr="006F5FD7">
        <w:rPr>
          <w:rFonts w:eastAsia="Times New Roman"/>
          <w:i/>
          <w:sz w:val="20"/>
          <w:szCs w:val="20"/>
        </w:rPr>
        <w:t>Об упорядочении ряда ведомственных правовых актов Министерства здравоохранения и социальной защиты Приднестровской Молдавской Республики от 27 марта 2013 г. №40 (САЗ 13-18)</w:t>
      </w:r>
      <w:proofErr w:type="gramStart"/>
      <w:r w:rsidR="006F5FD7" w:rsidRPr="006F5FD7">
        <w:rPr>
          <w:rFonts w:eastAsia="Times New Roman"/>
          <w:i/>
          <w:sz w:val="20"/>
          <w:szCs w:val="20"/>
        </w:rPr>
        <w:t xml:space="preserve"> </w:t>
      </w:r>
      <w:r w:rsidR="006F5FD7">
        <w:rPr>
          <w:rFonts w:eastAsia="Times New Roman"/>
          <w:i/>
          <w:sz w:val="20"/>
          <w:szCs w:val="20"/>
        </w:rPr>
        <w:t>)</w:t>
      </w:r>
      <w:proofErr w:type="gramEnd"/>
    </w:p>
    <w:p w:rsidR="0014552A" w:rsidRPr="0014552A" w:rsidRDefault="0014552A" w:rsidP="0014552A">
      <w:pPr>
        <w:shd w:val="clear" w:color="auto" w:fill="FFFFFF"/>
        <w:spacing w:after="150" w:line="240" w:lineRule="auto"/>
        <w:jc w:val="center"/>
        <w:rPr>
          <w:rFonts w:eastAsia="Times New Roman"/>
          <w:i/>
          <w:color w:val="333333"/>
          <w:sz w:val="20"/>
          <w:szCs w:val="20"/>
        </w:rPr>
      </w:pP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6F5FD7">
      <w:pPr>
        <w:shd w:val="clear" w:color="auto" w:fill="FFFFFF"/>
        <w:spacing w:after="150" w:line="240" w:lineRule="auto"/>
        <w:ind w:firstLine="567"/>
        <w:jc w:val="both"/>
        <w:rPr>
          <w:rFonts w:eastAsia="Times New Roman"/>
          <w:color w:val="333333"/>
        </w:rPr>
      </w:pPr>
      <w:proofErr w:type="gramStart"/>
      <w:r w:rsidRPr="0014552A">
        <w:rPr>
          <w:rFonts w:eastAsia="Times New Roman"/>
          <w:color w:val="333333"/>
        </w:rPr>
        <w:t>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05 - 08) с изменениями внесенными Законом Приднестровской Молдавской Республики от 28 июня 2005 года N 584-ЗД-III (САЗ 05-27) и с целью урегулирования вопросов, возникающих при исчислении стажа работы лицам, работавшим и продолжающим работать в организациях, ранее</w:t>
      </w:r>
      <w:proofErr w:type="gramEnd"/>
      <w:r w:rsidRPr="0014552A">
        <w:rPr>
          <w:rFonts w:eastAsia="Times New Roman"/>
          <w:color w:val="333333"/>
        </w:rPr>
        <w:t xml:space="preserve"> именуемых "колхозами", и перерегистрированных в связи с изменением их организационно-правовой формы, приказываю:</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1. Утвердить Разъяснение "О порядке исчисления стажа работы лицам, работавшим в сельскохозяйственных организациях, ранее именуемых "колхозами" (прилагается).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2. Направить настоящий Приказ на государственную регистрацию в Министерство юстиции Приднестровской Молдавской Республики.</w:t>
      </w:r>
    </w:p>
    <w:p w:rsidR="0064481F" w:rsidRPr="0064481F"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3. </w:t>
      </w:r>
      <w:r w:rsidR="0064481F" w:rsidRPr="0064481F">
        <w:rPr>
          <w:rFonts w:eastAsia="Times New Roman"/>
        </w:rPr>
        <w:t>Городским (районным) центрам социального страхования и социальной защиты при исчислении стажа работы лицам, работавшим в сельскохозяйственных организациях, руководствоваться настоящим Приказом</w:t>
      </w:r>
      <w:r w:rsidR="0064481F" w:rsidRPr="0064481F">
        <w:rPr>
          <w:rFonts w:eastAsia="Times New Roman"/>
        </w:rPr>
        <w:t>.</w:t>
      </w:r>
      <w:r w:rsidR="0064481F" w:rsidRPr="0064481F">
        <w:rPr>
          <w:rFonts w:eastAsia="Times New Roman"/>
          <w:color w:val="333333"/>
        </w:rPr>
        <w:t xml:space="preserve"> </w:t>
      </w:r>
    </w:p>
    <w:p w:rsidR="0064481F" w:rsidRPr="0064481F" w:rsidRDefault="0014552A" w:rsidP="0064481F">
      <w:pPr>
        <w:spacing w:after="0" w:line="240" w:lineRule="auto"/>
        <w:jc w:val="both"/>
        <w:rPr>
          <w:rFonts w:eastAsia="Times New Roman"/>
        </w:rPr>
      </w:pPr>
      <w:r w:rsidRPr="0014552A">
        <w:rPr>
          <w:rFonts w:eastAsia="Times New Roman"/>
          <w:color w:val="333333"/>
        </w:rPr>
        <w:t>4</w:t>
      </w:r>
      <w:r w:rsidR="0064481F" w:rsidRPr="0064481F">
        <w:rPr>
          <w:rFonts w:eastAsia="Times New Roman"/>
          <w:color w:val="333333"/>
        </w:rPr>
        <w:t>.</w:t>
      </w:r>
      <w:r w:rsidR="0064481F" w:rsidRPr="0064481F">
        <w:rPr>
          <w:rFonts w:eastAsia="Times New Roman"/>
        </w:rPr>
        <w:t xml:space="preserve"> </w:t>
      </w:r>
      <w:proofErr w:type="gramStart"/>
      <w:r w:rsidR="0064481F" w:rsidRPr="0064481F">
        <w:rPr>
          <w:rFonts w:eastAsia="Times New Roman"/>
        </w:rPr>
        <w:t>Контроль за</w:t>
      </w:r>
      <w:proofErr w:type="gramEnd"/>
      <w:r w:rsidR="0064481F" w:rsidRPr="0064481F">
        <w:rPr>
          <w:rFonts w:eastAsia="Times New Roman"/>
        </w:rPr>
        <w:t xml:space="preserve"> исполнением настоящего Приказа возлагаю на первого заместителя министра по социальной защите и труду Приднестровской Молдавской Республики</w:t>
      </w:r>
      <w:r w:rsidR="0064481F" w:rsidRPr="0064481F">
        <w:rPr>
          <w:rFonts w:eastAsia="Times New Roman"/>
        </w:rPr>
        <w:t>.</w:t>
      </w:r>
    </w:p>
    <w:p w:rsidR="0064481F" w:rsidRPr="0064481F" w:rsidRDefault="0064481F" w:rsidP="0064481F">
      <w:pPr>
        <w:spacing w:after="0" w:line="240" w:lineRule="auto"/>
        <w:rPr>
          <w:rFonts w:eastAsia="Times New Roman"/>
        </w:rPr>
      </w:pPr>
      <w:r w:rsidRPr="0064481F">
        <w:rPr>
          <w:rFonts w:eastAsia="Times New Roman"/>
        </w:rPr>
        <w:t> </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5. Настоящий Приказ вступает в силу со дня официального опубликования.</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64481F" w:rsidP="0064481F">
      <w:pPr>
        <w:shd w:val="clear" w:color="auto" w:fill="FFFFFF"/>
        <w:spacing w:after="0" w:line="240" w:lineRule="auto"/>
        <w:jc w:val="both"/>
        <w:rPr>
          <w:rFonts w:eastAsia="Times New Roman"/>
          <w:color w:val="333333"/>
        </w:rPr>
      </w:pPr>
      <w:r w:rsidRPr="0014552A">
        <w:rPr>
          <w:rFonts w:eastAsia="Times New Roman"/>
          <w:color w:val="333333"/>
        </w:rPr>
        <w:t xml:space="preserve">МИНИСТР </w:t>
      </w:r>
      <w:r w:rsidR="0014552A" w:rsidRPr="0014552A">
        <w:rPr>
          <w:rFonts w:eastAsia="Times New Roman"/>
          <w:color w:val="333333"/>
        </w:rPr>
        <w:t>И.ТКАЧЕНКО</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right"/>
        <w:rPr>
          <w:rFonts w:eastAsia="Times New Roman"/>
          <w:color w:val="333333"/>
        </w:rPr>
      </w:pPr>
      <w:r w:rsidRPr="0014552A">
        <w:rPr>
          <w:rFonts w:eastAsia="Times New Roman"/>
          <w:color w:val="333333"/>
        </w:rPr>
        <w:br/>
        <w:t>Приложение</w:t>
      </w:r>
      <w:r w:rsidRPr="0014552A">
        <w:rPr>
          <w:rFonts w:eastAsia="Times New Roman"/>
          <w:color w:val="333333"/>
        </w:rPr>
        <w:br/>
        <w:t xml:space="preserve">к Приказу Министра </w:t>
      </w:r>
      <w:r w:rsidR="006F5FD7">
        <w:rPr>
          <w:rFonts w:eastAsia="Times New Roman"/>
          <w:color w:val="333333"/>
        </w:rPr>
        <w:t xml:space="preserve">по </w:t>
      </w:r>
      <w:r w:rsidRPr="0014552A">
        <w:rPr>
          <w:rFonts w:eastAsia="Times New Roman"/>
          <w:color w:val="333333"/>
        </w:rPr>
        <w:t>социальной защит</w:t>
      </w:r>
      <w:r w:rsidR="006F5FD7">
        <w:rPr>
          <w:rFonts w:eastAsia="Times New Roman"/>
          <w:color w:val="333333"/>
        </w:rPr>
        <w:t>е и труду</w:t>
      </w:r>
      <w:bookmarkStart w:id="0" w:name="_GoBack"/>
      <w:bookmarkEnd w:id="0"/>
      <w:r w:rsidRPr="0014552A">
        <w:rPr>
          <w:rFonts w:eastAsia="Times New Roman"/>
          <w:color w:val="333333"/>
        </w:rPr>
        <w:br/>
        <w:t>Приднестровской Молдавской Республики</w:t>
      </w:r>
      <w:r w:rsidRPr="0014552A">
        <w:rPr>
          <w:rFonts w:eastAsia="Times New Roman"/>
          <w:color w:val="333333"/>
        </w:rPr>
        <w:br/>
        <w:t>от 24 июня 2005 г. N 322</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center"/>
        <w:rPr>
          <w:rFonts w:eastAsia="Times New Roman"/>
          <w:color w:val="333333"/>
        </w:rPr>
      </w:pPr>
      <w:r w:rsidRPr="0014552A">
        <w:rPr>
          <w:rFonts w:eastAsia="Times New Roman"/>
          <w:color w:val="333333"/>
        </w:rPr>
        <w:t>Разъяснение</w:t>
      </w:r>
      <w:r w:rsidRPr="0014552A">
        <w:rPr>
          <w:rFonts w:eastAsia="Times New Roman"/>
          <w:color w:val="333333"/>
        </w:rPr>
        <w:br/>
        <w:t>"О порядке исчисления стажа работы лицам,</w:t>
      </w:r>
      <w:r w:rsidRPr="0014552A">
        <w:rPr>
          <w:rFonts w:eastAsia="Times New Roman"/>
          <w:color w:val="333333"/>
        </w:rPr>
        <w:br/>
        <w:t>работавшим в сельскохозяйственных организациях,</w:t>
      </w:r>
      <w:r w:rsidRPr="0014552A">
        <w:rPr>
          <w:rFonts w:eastAsia="Times New Roman"/>
          <w:color w:val="333333"/>
        </w:rPr>
        <w:br/>
        <w:t>ранее именуемых "колхозами"</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1. </w:t>
      </w:r>
      <w:proofErr w:type="gramStart"/>
      <w:r w:rsidRPr="0014552A">
        <w:rPr>
          <w:rFonts w:eastAsia="Times New Roman"/>
          <w:color w:val="333333"/>
        </w:rPr>
        <w:t>В соответствии с Указом Президента Приднестровской Молдавской Республики от 26 октября 1999 года N 390 "О дальнейшем реформировании сельскохозяйственных и перерабатывающих предприятий аграрно-промышленного комплекса Приднестровской Молдавской Республики" (ГПМР 29 октября 1999 года) сельскохозяйственные предприятия (колхозы) подлежат реорганизации в производственные сельскохозяйственные кооперативы (далее ПСК) в соответствии с частью первой Гражданского кодекса Приднестровской Молдавской Республики, введенной в действие Законом Приднестровской Молдавской Республики</w:t>
      </w:r>
      <w:proofErr w:type="gramEnd"/>
      <w:r w:rsidRPr="0014552A">
        <w:rPr>
          <w:rFonts w:eastAsia="Times New Roman"/>
          <w:color w:val="333333"/>
        </w:rPr>
        <w:t xml:space="preserve"> </w:t>
      </w:r>
      <w:proofErr w:type="gramStart"/>
      <w:r w:rsidRPr="0014552A">
        <w:rPr>
          <w:rFonts w:eastAsia="Times New Roman"/>
          <w:color w:val="333333"/>
        </w:rPr>
        <w:t>от 14 апреля 2000 года N 279-ЗИД-III (СЗМР 00-02), с изменениями и дополнениями внесенными Законами от 10 июля 2002 года N 152-ЗИД-III (САЗ 02-28), от 19 сентября 2003 года N 328-ЗИД-III (САЗ 03-38), от 26 декабря 2003 года N 376-ЗИД-III (САЗ 03-52), от 11 июля 2004 года N 425-ЗИД-III (САЗ 04-24), учредительные документы производственных кооперативов, созданных до официального опубликования части</w:t>
      </w:r>
      <w:proofErr w:type="gramEnd"/>
      <w:r w:rsidRPr="0014552A">
        <w:rPr>
          <w:rFonts w:eastAsia="Times New Roman"/>
          <w:color w:val="333333"/>
        </w:rPr>
        <w:t xml:space="preserve"> первой Гражданского кодекса Приднестровской Молдавской Республики подлежат приведению в соответствие с нормами главы 4 Гражданского кодекса Приднестровской Молдавской Республики о производственных кооперативах с 1 мая 2000 года, с момента введения в действие части первой Гражданского кодекса Приднестровской Молдавской Республики.</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Наименование организационно-правовой формы производственного кооператива в сельском хозяйстве в разных районах может быть как ПСК - производственный сельскохозяйственный кооператив, СПК - сельскохозяйственный производственный кооператив, ПК - производственный кооператив, КСП - кооперативное сельскохозяйственное предприятие.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2. При реорганизации колхоза в новую организационно-правовую форму - "производственный сельскохозяйственный кооператив" при исчислении стажа работы к документам пенсионного дела необходимо приобщать, если это не отражено в трудовой книжке, справку данной организации, подтверждающую перерегистрацию, которая должна содержать сведения о правопреемнике: новое наименование, дату и номер регистрации.</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3. Одними из основных актов, которыми руководствуются производственные сельскохозяйственные кооперативы, являются Гражданский кодекс Приднестровской Молдавской Республики и Устав кооператива, утвержденный высшим органом управления кооперативом - общим собранием членов кооператива.</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4. При назначении пенсии основным документом, подтверждающим периоды работы в колхозах и в ПСК, является трудовая книжка.</w:t>
      </w:r>
    </w:p>
    <w:p w:rsidR="0014552A" w:rsidRPr="0014552A" w:rsidRDefault="0014552A" w:rsidP="0014552A">
      <w:pPr>
        <w:shd w:val="clear" w:color="auto" w:fill="FFFFFF"/>
        <w:spacing w:after="150" w:line="240" w:lineRule="auto"/>
        <w:jc w:val="both"/>
        <w:rPr>
          <w:rFonts w:eastAsia="Times New Roman"/>
          <w:color w:val="333333"/>
        </w:rPr>
      </w:pPr>
      <w:proofErr w:type="gramStart"/>
      <w:r w:rsidRPr="0014552A">
        <w:rPr>
          <w:rFonts w:eastAsia="Times New Roman"/>
          <w:color w:val="333333"/>
        </w:rPr>
        <w:t xml:space="preserve">При отсутствии трудовой книжки, а также в тех случаях, когда в трудовой книжке отсутствуют необходимые записи или содержатся неправильные или неточные записи о </w:t>
      </w:r>
      <w:r w:rsidRPr="0014552A">
        <w:rPr>
          <w:rFonts w:eastAsia="Times New Roman"/>
          <w:color w:val="333333"/>
        </w:rPr>
        <w:lastRenderedPageBreak/>
        <w:t>периодах работы, в подтверждение трудового стажа лицам, работавшим в колхозах, принимается выписка из трудовой книжки, выданная правлением колхоза на основании имеющихся в организации документов: книги учета труда и расчетов с членами колхоза, лицевых счетов, расчетно-платежных ведомостей, ведомостей</w:t>
      </w:r>
      <w:proofErr w:type="gramEnd"/>
      <w:r w:rsidRPr="0014552A">
        <w:rPr>
          <w:rFonts w:eastAsia="Times New Roman"/>
          <w:color w:val="333333"/>
        </w:rPr>
        <w:t xml:space="preserve"> по учету выработки установленного минимума, приказов по личному составу и другие.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Для лиц, работавших в производственных кооперативах, в подтверждение трудового стажа (при отсутствии трудовой книжки, неверных или неточных записях о периодах работы в трудовой книжке) принимаются справки, выданные правлением производственного кооператива на основании имеющихся в организации документов.</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Выписка из трудовой книжки колхозника или справка о периодах работы в ПСК, выдаваемая отделом кадров, подписывается председателем правления колхоза (ПСК), главным бухгалтером, инспектором отдела кадров и заверяется печатью. </w:t>
      </w:r>
      <w:proofErr w:type="gramStart"/>
      <w:r w:rsidRPr="0014552A">
        <w:rPr>
          <w:rFonts w:eastAsia="Times New Roman"/>
          <w:color w:val="333333"/>
        </w:rPr>
        <w:t>В справке (выписке) должны содержаться: номер и дата выдачи, сведения о том, с какого времени (число, месяц, год) лицо состоит членом колхоза (ПСК) и все периоды работы в указанной организации (сведения о выработке установленного минимума), основание выдачи справки с указанием точного наименования документа, подтверждающего каждый период работы, его номер и дату.</w:t>
      </w:r>
      <w:proofErr w:type="gramEnd"/>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5. При реорганизации колхоза в производственный сельскохозяйственный кооператив документы, подтверждающие периоды работы, выдаются правопреемником данной организации.</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6. В случаях отсутствия в колхозе (ПСК) документов, подтверждающих время работы, если указанные документы сданы на хранение в архивное учреждение, принимаются архивные справки с указанием основания выдачи. Отсутствие в архиве данных о работе того или иного лица либо документов данной организации должно подтверждаться справкой архивного учреждения, которая приобщается к пенсионному делу.</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7. </w:t>
      </w:r>
      <w:proofErr w:type="gramStart"/>
      <w:r w:rsidRPr="0014552A">
        <w:rPr>
          <w:rFonts w:eastAsia="Times New Roman"/>
          <w:color w:val="333333"/>
        </w:rPr>
        <w:t>При отсутствии документов об имеющимся стаже работы в колхозе до 1965 года и невозможности получения их из-за отсутствия архивных данных стаж устанавливается на основании показаний двух или более свидетелей, знающих заявителя по совместной с ним работе, в том числе по показаниям свидетелей, работа в колхозе которых также подтверждена свидетельскими показаниями.</w:t>
      </w:r>
      <w:proofErr w:type="gramEnd"/>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8. В исключительных случаях, после 1965 года, стаж работы в колхозе устанавливается на основании показаний свидетелей, если документы о стаже, в том числе архивные данные, не сохранились в связи со стихийными бедствиями (пожар, наводнение). Утрата документов по личному составу в результате стихийных бедствий должна быть зарегистрирована архивной службой.</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При установлении стажа на основании показаний свидетелей после 1965 года необходимо, чтобы свидетели знали заявителя по совместной с ним работе в колхозе и располагали документами о своей работе за время, в отношении которого они подтверждают работу заявителя.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Периоды работы в колхозе, подтвержденные свидетельскими показаниями засчитываются в общий трудовой стаж с 14-летнего возраста.</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В стаж работы, установленный по свидетельским показаниям, должны включаться только те периоды, которые подтверждаются обоими свидетелями. В тех случаях, когда свидетели подтверждают различные периоды работы в колхозе, в стаж работы засчитываются только периоды, которые подтверждены показаниями двух свидетелей.</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Продолжительность трудового стажа, установленного по свидетельским показаниям, не должна превышать половины стажа, требуемого при назначении пенсии, то есть не более </w:t>
      </w:r>
      <w:r w:rsidRPr="0014552A">
        <w:rPr>
          <w:rFonts w:eastAsia="Times New Roman"/>
          <w:color w:val="333333"/>
        </w:rPr>
        <w:lastRenderedPageBreak/>
        <w:t>12 лет 6 месяцев - для мужчин и не более 10 лет - для женщин. Не менее половины требуемого стажа должно быть подтверждено документами.</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Документом, подтверждающим факт совместной работы свидетеля с заявителем, может служить справка о членстве в колхозе, выданная на основании документальных данных, в частности на основании </w:t>
      </w:r>
      <w:proofErr w:type="spellStart"/>
      <w:r w:rsidRPr="0014552A">
        <w:rPr>
          <w:rFonts w:eastAsia="Times New Roman"/>
          <w:color w:val="333333"/>
        </w:rPr>
        <w:t>похозяйственных</w:t>
      </w:r>
      <w:proofErr w:type="spellEnd"/>
      <w:r w:rsidRPr="0014552A">
        <w:rPr>
          <w:rFonts w:eastAsia="Times New Roman"/>
          <w:color w:val="333333"/>
        </w:rPr>
        <w:t xml:space="preserve"> книг сельского (поселкового) Совета.</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При опросе свидетелей составляется протокол опроса и выносится решение об установлении трудового стажа или об отказе в этом, которое оформляется в данном протоколе.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9. Исчисление стажа работы лицам, работающим в производственных сельскохозяйственных кооперативах, производится в соответствии с нормативными правовыми </w:t>
      </w:r>
      <w:proofErr w:type="gramStart"/>
      <w:r w:rsidRPr="0014552A">
        <w:rPr>
          <w:rFonts w:eastAsia="Times New Roman"/>
          <w:color w:val="333333"/>
        </w:rPr>
        <w:t>актами</w:t>
      </w:r>
      <w:proofErr w:type="gramEnd"/>
      <w:r w:rsidRPr="0014552A">
        <w:rPr>
          <w:rFonts w:eastAsia="Times New Roman"/>
          <w:color w:val="333333"/>
        </w:rPr>
        <w:t xml:space="preserve"> устанавливающими порядок исчисления стажа работы для назначения трудовых пенсий, как работающим в производственных организациях всех организационно-правовых форм и форм собственности, при условии уплаты страховых взносов в Пенсионный фонд за указанный период (по месяцам).</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Сведения об уплате страховых взносов в Пенсионный фонд приобщаются к пенсионному делу.</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10. Периоды работы лиц, работавших в колхозах до 1965 года, исчисляются календарно, то есть включаются в стаж работы для исчисления пенсии на основании записей в трудовой книжке, выписок из трудовой книжки, справок, выданных правлением колхоза, архивных справок, подтверждающих работу в колхозе.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Если для назначения (перерасчета) пенсии представлены документы, подтверждающие работу в годы Великой Отечественной войны в возрасте 11-12 лет, то у органов социальной защиты нет оснований не принимать предоставленные документы.</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Учитывая исключительные обстоятельства военного времени, когда к работе в тылу повсеместно привлекались несовершеннолетние лица, свидетельскими показаниями может быть подтверждена работа в годы Великой Отечественной войны с 12-13 лет, в том числе за время школьных каникул.</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11. Лицам, работавшим в колхозе после 1965 года, исчисление стажа производится по установленному минимуму трудового участия.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Поскольку в некоторых колхозах минимум трудового участия впервые устанавливался после 1965 года, к данному пенсионному делу необходимо приобщать справку, подтверждающую, с какого года впервые был установлен минимум трудового участия, и стаж работы исчисляется в порядке, предусмотренном пунктом 10 данного Разъяснения.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Право устанавливать определенный минимум трудового участия в году, предоставлено общему собранию членов колхоза. Общим собранием, исходя из конкретных условий, процесса производства, объема работ, среднесписочной численности работников сельского хозяйства, устанавливается обязательный минимум трудового участия, который должен выработать трудоспособный колхозник за год.</w:t>
      </w:r>
    </w:p>
    <w:p w:rsidR="0014552A" w:rsidRPr="0014552A" w:rsidRDefault="0014552A" w:rsidP="0014552A">
      <w:pPr>
        <w:shd w:val="clear" w:color="auto" w:fill="FFFFFF"/>
        <w:spacing w:after="150" w:line="240" w:lineRule="auto"/>
        <w:jc w:val="both"/>
        <w:rPr>
          <w:rFonts w:eastAsia="Times New Roman"/>
          <w:color w:val="333333"/>
        </w:rPr>
      </w:pPr>
      <w:proofErr w:type="gramStart"/>
      <w:r w:rsidRPr="0014552A">
        <w:rPr>
          <w:rFonts w:eastAsia="Times New Roman"/>
          <w:color w:val="333333"/>
        </w:rPr>
        <w:t xml:space="preserve">Если член колхоза не выполнял, без уважительных причин (оговоренных в Уставе), установленного минимума трудового участия, учитывается время работы по фактической продолжительности, путем умножения выполненного минимума (количество отработанных </w:t>
      </w:r>
      <w:proofErr w:type="spellStart"/>
      <w:r w:rsidRPr="0014552A">
        <w:rPr>
          <w:rFonts w:eastAsia="Times New Roman"/>
          <w:color w:val="333333"/>
        </w:rPr>
        <w:t>выходо</w:t>
      </w:r>
      <w:proofErr w:type="spellEnd"/>
      <w:r w:rsidRPr="0014552A">
        <w:rPr>
          <w:rFonts w:eastAsia="Times New Roman"/>
          <w:color w:val="333333"/>
        </w:rPr>
        <w:t>-дней) на 12 месяцев и деления на установленный минимум).</w:t>
      </w:r>
      <w:proofErr w:type="gramEnd"/>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Расчет времени работы </w:t>
      </w:r>
      <w:proofErr w:type="spellStart"/>
      <w:r w:rsidRPr="0014552A">
        <w:rPr>
          <w:rFonts w:eastAsia="Times New Roman"/>
          <w:color w:val="333333"/>
        </w:rPr>
        <w:t>вм</w:t>
      </w:r>
      <w:proofErr w:type="spellEnd"/>
      <w:r w:rsidRPr="0014552A">
        <w:rPr>
          <w:rFonts w:eastAsia="Times New Roman"/>
          <w:color w:val="333333"/>
        </w:rPr>
        <w:t xml:space="preserve"> х 12 мес.</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eastAsia="Times New Roman"/>
          <w:color w:val="333333"/>
        </w:rPr>
      </w:pPr>
      <w:r w:rsidRPr="0014552A">
        <w:rPr>
          <w:rFonts w:eastAsia="Times New Roman"/>
          <w:color w:val="333333"/>
        </w:rPr>
        <w:t xml:space="preserve">     по фактической продолжительности    ------------</w:t>
      </w:r>
    </w:p>
    <w:p w:rsidR="0014552A" w:rsidRPr="0014552A" w:rsidRDefault="0014552A" w:rsidP="001455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eastAsia="Times New Roman"/>
          <w:color w:val="333333"/>
        </w:rPr>
      </w:pPr>
      <w:r w:rsidRPr="0014552A">
        <w:rPr>
          <w:rFonts w:eastAsia="Times New Roman"/>
          <w:color w:val="333333"/>
        </w:rPr>
        <w:lastRenderedPageBreak/>
        <w:t xml:space="preserve">                                             ум</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both"/>
        <w:rPr>
          <w:rFonts w:eastAsia="Times New Roman"/>
          <w:color w:val="333333"/>
        </w:rPr>
      </w:pPr>
      <w:proofErr w:type="spellStart"/>
      <w:r w:rsidRPr="0014552A">
        <w:rPr>
          <w:rFonts w:eastAsia="Times New Roman"/>
          <w:color w:val="333333"/>
        </w:rPr>
        <w:t>вм</w:t>
      </w:r>
      <w:proofErr w:type="spellEnd"/>
      <w:r w:rsidRPr="0014552A">
        <w:rPr>
          <w:rFonts w:eastAsia="Times New Roman"/>
          <w:color w:val="333333"/>
        </w:rPr>
        <w:t xml:space="preserve"> - выполненный минимум, то есть количество </w:t>
      </w:r>
      <w:proofErr w:type="gramStart"/>
      <w:r w:rsidRPr="0014552A">
        <w:rPr>
          <w:rFonts w:eastAsia="Times New Roman"/>
          <w:color w:val="333333"/>
        </w:rPr>
        <w:t>отработанных</w:t>
      </w:r>
      <w:proofErr w:type="gramEnd"/>
      <w:r w:rsidRPr="0014552A">
        <w:rPr>
          <w:rFonts w:eastAsia="Times New Roman"/>
          <w:color w:val="333333"/>
        </w:rPr>
        <w:t xml:space="preserve"> </w:t>
      </w:r>
      <w:proofErr w:type="spellStart"/>
      <w:r w:rsidRPr="0014552A">
        <w:rPr>
          <w:rFonts w:eastAsia="Times New Roman"/>
          <w:color w:val="333333"/>
        </w:rPr>
        <w:t>выходо</w:t>
      </w:r>
      <w:proofErr w:type="spellEnd"/>
      <w:r w:rsidRPr="0014552A">
        <w:rPr>
          <w:rFonts w:eastAsia="Times New Roman"/>
          <w:color w:val="333333"/>
        </w:rPr>
        <w:t>-дней;</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ум - установленный минимум, то есть обязательные нормативы работ в расчете на календарный год.</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Пример: Заявитель выработал за календарный год фактически 240 </w:t>
      </w:r>
      <w:proofErr w:type="spellStart"/>
      <w:r w:rsidRPr="0014552A">
        <w:rPr>
          <w:rFonts w:eastAsia="Times New Roman"/>
          <w:color w:val="333333"/>
        </w:rPr>
        <w:t>выходо</w:t>
      </w:r>
      <w:proofErr w:type="spellEnd"/>
      <w:r w:rsidRPr="0014552A">
        <w:rPr>
          <w:rFonts w:eastAsia="Times New Roman"/>
          <w:color w:val="333333"/>
        </w:rPr>
        <w:t>-дней при установленном годовом минимуме 300. Расчет стажа: 240х12</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eastAsia="Times New Roman"/>
          <w:color w:val="333333"/>
        </w:rPr>
      </w:pPr>
      <w:r w:rsidRPr="0014552A">
        <w:rPr>
          <w:rFonts w:eastAsia="Times New Roman"/>
          <w:color w:val="333333"/>
        </w:rPr>
        <w:t xml:space="preserve">              ------ =9,6=9 месяцев 18 дней (так как 6х3=18 дней).</w:t>
      </w:r>
    </w:p>
    <w:p w:rsidR="0014552A" w:rsidRPr="0014552A" w:rsidRDefault="0014552A" w:rsidP="0014552A">
      <w:pPr>
        <w:shd w:val="clear" w:color="auto" w:fill="FFFFFF"/>
        <w:spacing w:after="0" w:line="240" w:lineRule="auto"/>
        <w:rPr>
          <w:rFonts w:eastAsia="Times New Roman"/>
          <w:color w:val="333333"/>
        </w:rPr>
      </w:pP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300</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Вопрос о том, является ли причина уважительной, решает в каждом конкретном случае правление колхоза, которое обязано отражать сведения об этом в трудовой книжке колхозника. Записи о трудовом участии колхозника в общественном хозяйстве, а также решение о зачете в стаж периодов невыполнения установленного минимума по уважительной причине, заносятся за каждый год в трудовую книжку колхозника со ссылкой на номер и дату протокола заседания правления или общего собрания и заверяются печатью и подписью председателя.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Если установленный на год минимум трудового участия не выработан по уважительной причине, и об этом имеется решение правления, то в стаж засчитывается весь год.</w:t>
      </w:r>
    </w:p>
    <w:p w:rsidR="0014552A" w:rsidRPr="0064481F"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В случае если минимум трудового участия не устанавливался либо заявитель не может </w:t>
      </w:r>
      <w:proofErr w:type="gramStart"/>
      <w:r w:rsidRPr="0014552A">
        <w:rPr>
          <w:rFonts w:eastAsia="Times New Roman"/>
          <w:color w:val="333333"/>
        </w:rPr>
        <w:t>предоставить документы</w:t>
      </w:r>
      <w:proofErr w:type="gramEnd"/>
      <w:r w:rsidRPr="0014552A">
        <w:rPr>
          <w:rFonts w:eastAsia="Times New Roman"/>
          <w:color w:val="333333"/>
        </w:rPr>
        <w:t xml:space="preserve"> о количестве дней установленного годового минимума трудового участия, трудовой стаж исчисляется путем деления количества отработанных дней на 25,1. В таком же порядке производится исчисление трудового стажа лицам, которые работали в организациях, уже не являющихся колхозами, но и еще не перерегистрированных в ПСК (переходный период).</w:t>
      </w:r>
    </w:p>
    <w:p w:rsidR="0014552A" w:rsidRPr="0064481F" w:rsidRDefault="0014552A" w:rsidP="0014552A">
      <w:pPr>
        <w:pStyle w:val="a3"/>
        <w:shd w:val="clear" w:color="auto" w:fill="FFFFFF"/>
        <w:jc w:val="both"/>
        <w:rPr>
          <w:i/>
          <w:color w:val="333333"/>
        </w:rPr>
      </w:pPr>
      <w:r w:rsidRPr="0064481F">
        <w:rPr>
          <w:i/>
          <w:color w:val="333333"/>
        </w:rPr>
        <w:t>Бывшим колхозникам, перешедшим на постоянную работу в совхозы при реорганизации колхозов в новую организационно-правовую форму - совхозы, (в соответствии с Постановлением Комитета КПСС от 3 мая 1957 года N 495 "О порядке передачи колхозного имущества при преобразовании колхозов в совхозы") в общий трудовой стаж включается время работы в колхозе.</w:t>
      </w:r>
    </w:p>
    <w:p w:rsidR="0014552A" w:rsidRPr="0064481F" w:rsidRDefault="0014552A" w:rsidP="0014552A">
      <w:pPr>
        <w:pStyle w:val="a3"/>
        <w:shd w:val="clear" w:color="auto" w:fill="FFFFFF"/>
        <w:jc w:val="both"/>
        <w:rPr>
          <w:i/>
          <w:color w:val="333333"/>
        </w:rPr>
      </w:pPr>
      <w:r w:rsidRPr="0064481F">
        <w:rPr>
          <w:i/>
          <w:color w:val="333333"/>
        </w:rPr>
        <w:t>При отсутствии у бывшего колхозника документов в подтверждение стажа работы в бывшем колхозе могут представляться выписки из решений комиссий по установлению стажа, образованных на основании указанного Постановления.</w:t>
      </w:r>
    </w:p>
    <w:p w:rsidR="0014552A" w:rsidRPr="0064481F" w:rsidRDefault="0014552A" w:rsidP="0014552A">
      <w:pPr>
        <w:pStyle w:val="a3"/>
        <w:shd w:val="clear" w:color="auto" w:fill="FFFFFF"/>
        <w:jc w:val="both"/>
        <w:rPr>
          <w:i/>
          <w:color w:val="333333"/>
        </w:rPr>
      </w:pPr>
      <w:proofErr w:type="gramStart"/>
      <w:r w:rsidRPr="0064481F">
        <w:rPr>
          <w:i/>
          <w:color w:val="333333"/>
        </w:rPr>
        <w:t>Стаж работы бывшим колхозникам, перешедшим на постоянную работу в совхозы засчитывается суммарно, без истребования установленного минимума трудового участия, общим итогом на основании записи в трудовой книжке (со ссылкой на Протокол комиссии по установлению стажа), предшествующей записи о приеме на работу в совхоз</w:t>
      </w:r>
      <w:r w:rsidRPr="0064481F">
        <w:rPr>
          <w:i/>
          <w:color w:val="333333"/>
        </w:rPr>
        <w:t>.</w:t>
      </w:r>
      <w:proofErr w:type="gramEnd"/>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12. Для лиц, достигших пенсионного возраста, а также инвалидам, работавшим в колхозе, минимум трудового участия не устанавливается. Исчисление стажа работы данной категории граждан производится календарно.</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lastRenderedPageBreak/>
        <w:t>13. В стаж работы засчитывается период ухода одного из родителей, являющихся членами колхоза (ПСК), за каждым ребенком до достижения им возраста 3 (трех) лет, но не более 6 (шести) лет в общей сложности.</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При включении в общий трудовой стаж работы периода ухода за детьми либо матери, либо отцу, необходимо приобщать к документам пенсионного дела обязательство о том, что жене (мужу) период ухода за детьми в общий трудовой стаж при назначении любого вида трудовой пенсии, не учтен. Кроме того, фа</w:t>
      </w:r>
      <w:proofErr w:type="gramStart"/>
      <w:r w:rsidRPr="0014552A">
        <w:rPr>
          <w:rFonts w:eastAsia="Times New Roman"/>
          <w:color w:val="333333"/>
        </w:rPr>
        <w:t>кт вкл</w:t>
      </w:r>
      <w:proofErr w:type="gramEnd"/>
      <w:r w:rsidRPr="0014552A">
        <w:rPr>
          <w:rFonts w:eastAsia="Times New Roman"/>
          <w:color w:val="333333"/>
        </w:rPr>
        <w:t>ючения периода ухода за детьми одному из родителей, может подтверждаться сведениями базы данных.</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14. В случаях, когда часть трудовой деятельность заявителя проходила в колхозе, а часть - в новой организационно-правовой форме - ПСК, стаж работы в колхозе исчисляется в соответствии с пунктами 10, 11 данного разъяснения, а затем к нему суммируется стаж работы в ПСК, исчисленный в соответствии с пунктом 9 данного Разъяснения.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15. </w:t>
      </w:r>
      <w:proofErr w:type="gramStart"/>
      <w:r w:rsidRPr="0014552A">
        <w:rPr>
          <w:rFonts w:eastAsia="Times New Roman"/>
          <w:color w:val="333333"/>
        </w:rPr>
        <w:t>Для подтверждения специального трудового стажа работы дающего право на пенсию на льготных условиях по Списку N 3, утвержденного Приказом Министерства здравоохранения и социальной защиты Приднестровской Молдавской Республики от 9 января 2001 года N 17 "Об утверждении списка N 3 работников сельского хозяйства, непосредственно занятых в производстве сельскохозяйственной продукции, которым предоставляется право на пенсию по возрасту на льготных условиях" (рег.</w:t>
      </w:r>
      <w:proofErr w:type="gramEnd"/>
      <w:r w:rsidRPr="0014552A">
        <w:rPr>
          <w:rFonts w:eastAsia="Times New Roman"/>
          <w:color w:val="333333"/>
        </w:rPr>
        <w:t xml:space="preserve"> N 869 от 24 января 2001 года) (далее Список N 3), женщин, работающих в качестве доярок (операторов машинного доения); </w:t>
      </w:r>
      <w:proofErr w:type="gramStart"/>
      <w:r w:rsidRPr="0014552A">
        <w:rPr>
          <w:rFonts w:eastAsia="Times New Roman"/>
          <w:color w:val="333333"/>
        </w:rPr>
        <w:t>женщин, занятых в хозяйствах в течение полного рабочего года уходом за телятами молочного возраста (0-3 месяца), женщин, работающих в качестве свинарок (свинарок-операторов), женщин, занятых в течение полного сезона на выращивании, уборке и послеуборочной обработке табака, мужчин, работающих в качестве трактористов-машинистов и непосредственно занятых в производстве сельскохозяйственной продукции, принимаются уточняющие справки колхозов или ПСК.</w:t>
      </w:r>
      <w:proofErr w:type="gramEnd"/>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Дополнительными справками подтверждаются следующие сведения: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а) в отношении трактористов-машинистов, - о непосредственной занятости в производстве сельскохозяйственной продукции в течение полного полевого сезона сельскохозяйственных работ (в растениеводстве и животноводстве).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 xml:space="preserve">Под полным полевым сезоном сельскохозяйственных работ (в растениеводстве и животноводстве) понимается занятость на этих работах в течение всего года. </w:t>
      </w:r>
      <w:proofErr w:type="gramStart"/>
      <w:r w:rsidRPr="0014552A">
        <w:rPr>
          <w:rFonts w:eastAsia="Times New Roman"/>
          <w:color w:val="333333"/>
        </w:rPr>
        <w:t xml:space="preserve">Трактористам-машинистам, отработавшим полный полевой сезон на тракторах и других самоходных сельскохозяйственных машинах, весь год работы засчитывается в стаж, дающий право на льготное пенсионное обеспечение и в том случае, если в </w:t>
      </w:r>
      <w:proofErr w:type="spellStart"/>
      <w:r w:rsidRPr="0014552A">
        <w:rPr>
          <w:rFonts w:eastAsia="Times New Roman"/>
          <w:color w:val="333333"/>
        </w:rPr>
        <w:t>межполевой</w:t>
      </w:r>
      <w:proofErr w:type="spellEnd"/>
      <w:r w:rsidRPr="0014552A">
        <w:rPr>
          <w:rFonts w:eastAsia="Times New Roman"/>
          <w:color w:val="333333"/>
        </w:rPr>
        <w:t xml:space="preserve"> или межсезонный период они выполняли другие работы (на стационарных и прицепных установках и агрегатах, по ремонту сельскохозяйственной техники, на животноводческих фермах и так далее).</w:t>
      </w:r>
      <w:proofErr w:type="gramEnd"/>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б) в отношении женщин, работающих в качестве доярок (операторов машинного доения): свинарок-операторов и телятниц, занятых уходом за телятами молочного возраста (0-3 месяца) в колхозах, в том числе производственных кооперативах, - о выполнении установленных норм обслуживания.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Под нормой обслуживания понимается количество голов коров, свиней и телят, закрепленных за работницей, которых она обязана обслужить в течение установленного рабочего дня (смены) в определенных организационно-технических условиях.</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При назначении указанным работницам пенсий на льготных условиях учитывается выполнение норм обслуживания, которые установлены на уровне не ниже технически обоснованных норм.</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lastRenderedPageBreak/>
        <w:t>К технически обоснованным нормам относятся:</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1) типовые нормы обслуживания, утвержденные в установленном порядке;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2) нормы обслуживания, установленные на основе типовых нормативов времени на отдельные работы (операции) с учетом организационно-технических условий обслуживания крупного рогатого скота, свиней и телят в колхозе (производственном кооперативе).</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Нормы обслуживания животных, утвержденные общим собранием членов колхоза, в том числе производственного кооператива, закреплены в Уставе колхоза или производственного кооператива,</w:t>
      </w:r>
    </w:p>
    <w:p w:rsidR="0014552A" w:rsidRPr="0014552A" w:rsidRDefault="0014552A" w:rsidP="0014552A">
      <w:pPr>
        <w:shd w:val="clear" w:color="auto" w:fill="FFFFFF"/>
        <w:spacing w:after="150" w:line="240" w:lineRule="auto"/>
        <w:jc w:val="both"/>
        <w:rPr>
          <w:rFonts w:eastAsia="Times New Roman"/>
          <w:color w:val="333333"/>
        </w:rPr>
      </w:pPr>
      <w:r w:rsidRPr="0014552A">
        <w:rPr>
          <w:rFonts w:eastAsia="Times New Roman"/>
          <w:color w:val="333333"/>
        </w:rPr>
        <w:t>в) в отношении женщин работающих на выращивании, уборке и послеуборочной обработке табака, - о занятости на перечисленных работах в течение полного сезона.</w:t>
      </w:r>
    </w:p>
    <w:p w:rsidR="0014552A" w:rsidRPr="0014552A" w:rsidRDefault="0014552A" w:rsidP="0014552A">
      <w:pPr>
        <w:shd w:val="clear" w:color="auto" w:fill="FFFFFF"/>
        <w:spacing w:line="240" w:lineRule="auto"/>
        <w:jc w:val="both"/>
        <w:rPr>
          <w:rFonts w:eastAsia="Times New Roman"/>
          <w:color w:val="333333"/>
        </w:rPr>
      </w:pPr>
      <w:r w:rsidRPr="0014552A">
        <w:rPr>
          <w:rFonts w:eastAsia="Times New Roman"/>
          <w:color w:val="333333"/>
        </w:rPr>
        <w:t xml:space="preserve">16. </w:t>
      </w:r>
      <w:proofErr w:type="gramStart"/>
      <w:r w:rsidRPr="0014552A">
        <w:rPr>
          <w:rFonts w:eastAsia="Times New Roman"/>
          <w:color w:val="333333"/>
        </w:rPr>
        <w:t>При исчислении специального трудового стажа граждан, работавших в колхозах или производственных кооперативах, трудовая деятельность, предусмотренная Списком N 3 суммируется с работой, предусмотренной Списком N 1, 2 производств, работ, профессий, должностей и показателей, дающих право на льготное пенсионное обеспечение и пенсию за выслугу лет, утвержденными Приказом Министерства здравоохранения и социальной защиты Приднестровской Молдавской Республики от 23 июля 2002 года N 571</w:t>
      </w:r>
      <w:proofErr w:type="gramEnd"/>
      <w:r w:rsidRPr="0014552A">
        <w:rPr>
          <w:rFonts w:eastAsia="Times New Roman"/>
          <w:color w:val="333333"/>
        </w:rPr>
        <w:t xml:space="preserve"> (рег. N 1728 от 9 сентября 2002 года) (САЗ 02-37), с изменениями внесенными Приказом Министерства здравоохранения и социальной защиты Приднестровской Молдавской Республики от 6 ноября 2003 года N 610 (рег. </w:t>
      </w:r>
      <w:proofErr w:type="gramStart"/>
      <w:r w:rsidRPr="0014552A">
        <w:rPr>
          <w:rFonts w:eastAsia="Times New Roman"/>
          <w:color w:val="333333"/>
        </w:rPr>
        <w:t>N 2518 от 22 декабря 2003 года) (САЗ 03-52).</w:t>
      </w:r>
      <w:proofErr w:type="gramEnd"/>
      <w:r w:rsidRPr="0014552A">
        <w:rPr>
          <w:rFonts w:eastAsia="Times New Roman"/>
          <w:color w:val="333333"/>
        </w:rPr>
        <w:t xml:space="preserve"> При этом право на пенсию преобладает по условиям требований к стажу работы по Списку N 3.</w:t>
      </w:r>
    </w:p>
    <w:p w:rsidR="00593768" w:rsidRPr="0064481F" w:rsidRDefault="00593768"/>
    <w:sectPr w:rsidR="00593768" w:rsidRPr="00644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2A"/>
    <w:rsid w:val="0014552A"/>
    <w:rsid w:val="00593768"/>
    <w:rsid w:val="0064481F"/>
    <w:rsid w:val="006F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455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0">
    <w:name w:val="Стандартный HTML Знак"/>
    <w:basedOn w:val="a0"/>
    <w:link w:val="HTML"/>
    <w:uiPriority w:val="99"/>
    <w:semiHidden/>
    <w:rsid w:val="0014552A"/>
    <w:rPr>
      <w:rFonts w:ascii="Consolas" w:eastAsia="Times New Roman" w:hAnsi="Consolas" w:cs="Consolas"/>
      <w:color w:val="333333"/>
      <w:sz w:val="20"/>
      <w:szCs w:val="20"/>
      <w:shd w:val="clear" w:color="auto" w:fill="F5F5F5"/>
      <w:lang w:eastAsia="ru-RU"/>
    </w:rPr>
  </w:style>
  <w:style w:type="paragraph" w:styleId="a3">
    <w:name w:val="Normal (Web)"/>
    <w:basedOn w:val="a"/>
    <w:uiPriority w:val="99"/>
    <w:semiHidden/>
    <w:unhideWhenUsed/>
    <w:rsid w:val="0014552A"/>
    <w:pPr>
      <w:spacing w:after="15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455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0">
    <w:name w:val="Стандартный HTML Знак"/>
    <w:basedOn w:val="a0"/>
    <w:link w:val="HTML"/>
    <w:uiPriority w:val="99"/>
    <w:semiHidden/>
    <w:rsid w:val="0014552A"/>
    <w:rPr>
      <w:rFonts w:ascii="Consolas" w:eastAsia="Times New Roman" w:hAnsi="Consolas" w:cs="Consolas"/>
      <w:color w:val="333333"/>
      <w:sz w:val="20"/>
      <w:szCs w:val="20"/>
      <w:shd w:val="clear" w:color="auto" w:fill="F5F5F5"/>
      <w:lang w:eastAsia="ru-RU"/>
    </w:rPr>
  </w:style>
  <w:style w:type="paragraph" w:styleId="a3">
    <w:name w:val="Normal (Web)"/>
    <w:basedOn w:val="a"/>
    <w:uiPriority w:val="99"/>
    <w:semiHidden/>
    <w:unhideWhenUsed/>
    <w:rsid w:val="0014552A"/>
    <w:pPr>
      <w:spacing w:after="15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397">
      <w:bodyDiv w:val="1"/>
      <w:marLeft w:val="0"/>
      <w:marRight w:val="0"/>
      <w:marTop w:val="1200"/>
      <w:marBottom w:val="750"/>
      <w:divBdr>
        <w:top w:val="none" w:sz="0" w:space="0" w:color="auto"/>
        <w:left w:val="none" w:sz="0" w:space="0" w:color="auto"/>
        <w:bottom w:val="none" w:sz="0" w:space="0" w:color="auto"/>
        <w:right w:val="none" w:sz="0" w:space="0" w:color="auto"/>
      </w:divBdr>
      <w:divsChild>
        <w:div w:id="305669938">
          <w:marLeft w:val="480"/>
          <w:marRight w:val="480"/>
          <w:marTop w:val="240"/>
          <w:marBottom w:val="240"/>
          <w:divBdr>
            <w:top w:val="none" w:sz="0" w:space="0" w:color="auto"/>
            <w:left w:val="none" w:sz="0" w:space="0" w:color="auto"/>
            <w:bottom w:val="none" w:sz="0" w:space="0" w:color="auto"/>
            <w:right w:val="none" w:sz="0" w:space="0" w:color="auto"/>
          </w:divBdr>
          <w:divsChild>
            <w:div w:id="1076051993">
              <w:marLeft w:val="0"/>
              <w:marRight w:val="0"/>
              <w:marTop w:val="0"/>
              <w:marBottom w:val="0"/>
              <w:divBdr>
                <w:top w:val="none" w:sz="0" w:space="0" w:color="auto"/>
                <w:left w:val="none" w:sz="0" w:space="0" w:color="auto"/>
                <w:bottom w:val="none" w:sz="0" w:space="0" w:color="auto"/>
                <w:right w:val="none" w:sz="0" w:space="0" w:color="auto"/>
              </w:divBdr>
              <w:divsChild>
                <w:div w:id="1110512386">
                  <w:marLeft w:val="0"/>
                  <w:marRight w:val="0"/>
                  <w:marTop w:val="0"/>
                  <w:marBottom w:val="0"/>
                  <w:divBdr>
                    <w:top w:val="none" w:sz="0" w:space="0" w:color="auto"/>
                    <w:left w:val="none" w:sz="0" w:space="0" w:color="auto"/>
                    <w:bottom w:val="none" w:sz="0" w:space="0" w:color="auto"/>
                    <w:right w:val="none" w:sz="0" w:space="0" w:color="auto"/>
                  </w:divBdr>
                  <w:divsChild>
                    <w:div w:id="10260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402">
      <w:bodyDiv w:val="1"/>
      <w:marLeft w:val="0"/>
      <w:marRight w:val="0"/>
      <w:marTop w:val="1200"/>
      <w:marBottom w:val="750"/>
      <w:divBdr>
        <w:top w:val="none" w:sz="0" w:space="0" w:color="auto"/>
        <w:left w:val="none" w:sz="0" w:space="0" w:color="auto"/>
        <w:bottom w:val="none" w:sz="0" w:space="0" w:color="auto"/>
        <w:right w:val="none" w:sz="0" w:space="0" w:color="auto"/>
      </w:divBdr>
      <w:divsChild>
        <w:div w:id="1158575736">
          <w:marLeft w:val="480"/>
          <w:marRight w:val="480"/>
          <w:marTop w:val="240"/>
          <w:marBottom w:val="240"/>
          <w:divBdr>
            <w:top w:val="none" w:sz="0" w:space="0" w:color="auto"/>
            <w:left w:val="none" w:sz="0" w:space="0" w:color="auto"/>
            <w:bottom w:val="none" w:sz="0" w:space="0" w:color="auto"/>
            <w:right w:val="none" w:sz="0" w:space="0" w:color="auto"/>
          </w:divBdr>
          <w:divsChild>
            <w:div w:id="1688171737">
              <w:marLeft w:val="0"/>
              <w:marRight w:val="0"/>
              <w:marTop w:val="0"/>
              <w:marBottom w:val="0"/>
              <w:divBdr>
                <w:top w:val="none" w:sz="0" w:space="0" w:color="auto"/>
                <w:left w:val="none" w:sz="0" w:space="0" w:color="auto"/>
                <w:bottom w:val="none" w:sz="0" w:space="0" w:color="auto"/>
                <w:right w:val="none" w:sz="0" w:space="0" w:color="auto"/>
              </w:divBdr>
              <w:divsChild>
                <w:div w:id="1137644254">
                  <w:marLeft w:val="0"/>
                  <w:marRight w:val="0"/>
                  <w:marTop w:val="0"/>
                  <w:marBottom w:val="0"/>
                  <w:divBdr>
                    <w:top w:val="none" w:sz="0" w:space="0" w:color="auto"/>
                    <w:left w:val="none" w:sz="0" w:space="0" w:color="auto"/>
                    <w:bottom w:val="none" w:sz="0" w:space="0" w:color="auto"/>
                    <w:right w:val="none" w:sz="0" w:space="0" w:color="auto"/>
                  </w:divBdr>
                  <w:divsChild>
                    <w:div w:id="1509902930">
                      <w:marLeft w:val="0"/>
                      <w:marRight w:val="0"/>
                      <w:marTop w:val="0"/>
                      <w:marBottom w:val="0"/>
                      <w:divBdr>
                        <w:top w:val="none" w:sz="0" w:space="0" w:color="auto"/>
                        <w:left w:val="none" w:sz="0" w:space="0" w:color="auto"/>
                        <w:bottom w:val="none" w:sz="0" w:space="0" w:color="auto"/>
                        <w:right w:val="none" w:sz="0" w:space="0" w:color="auto"/>
                      </w:divBdr>
                      <w:divsChild>
                        <w:div w:id="4438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3</cp:revision>
  <dcterms:created xsi:type="dcterms:W3CDTF">2014-08-12T11:09:00Z</dcterms:created>
  <dcterms:modified xsi:type="dcterms:W3CDTF">2014-08-12T11:18:00Z</dcterms:modified>
</cp:coreProperties>
</file>