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9F" w:rsidRPr="00A1659F" w:rsidRDefault="00A1659F" w:rsidP="00A1659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ДОКЛАД</w:t>
      </w:r>
    </w:p>
    <w:p w:rsidR="00A1659F" w:rsidRPr="00A1659F" w:rsidRDefault="00A1659F" w:rsidP="00A1659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Министра социальной защиты и труда ПМР Булановой О.В. на расширенную коллегию по вопросу </w:t>
      </w: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>"Об итогах работы Министерства по социальной защите и труду ПМР в 2014 году и задачах на 2015 год"</w:t>
      </w:r>
    </w:p>
    <w:p w:rsidR="00A1659F" w:rsidRPr="00A1659F" w:rsidRDefault="00A1659F" w:rsidP="00A165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16 февраля  2015 года</w:t>
      </w:r>
    </w:p>
    <w:p w:rsidR="00A1659F" w:rsidRPr="00A1659F" w:rsidRDefault="001F3D32" w:rsidP="00A1659F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73D6" wp14:editId="544C9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85000" cy="503238"/>
                <wp:effectExtent l="0" t="0" r="25400" b="11430"/>
                <wp:wrapNone/>
                <wp:docPr id="2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503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МИНИСТЕРСТВО ПО СОЦИАЛЬНОЙ ЗАЩИТЕ И ТРУДУ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0;margin-top:0;width:550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МИНИСТЕРСТВО ПО СОЦИАЛЬНОЙ ЗАЩИТЕ И ТРУДУ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D769A" wp14:editId="118BB921">
                <wp:simplePos x="0" y="0"/>
                <wp:positionH relativeFrom="column">
                  <wp:posOffset>0</wp:posOffset>
                </wp:positionH>
                <wp:positionV relativeFrom="paragraph">
                  <wp:posOffset>935038</wp:posOffset>
                </wp:positionV>
                <wp:extent cx="2663825" cy="1008062"/>
                <wp:effectExtent l="0" t="0" r="22225" b="20955"/>
                <wp:wrapNone/>
                <wp:docPr id="2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008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Государственная служба по социальной защите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0;margin-top:73.65pt;width:209.75pt;height:7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Государственная служба по социальной защите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9EFE5" wp14:editId="0784F3EB">
                <wp:simplePos x="0" y="0"/>
                <wp:positionH relativeFrom="column">
                  <wp:posOffset>4333875</wp:posOffset>
                </wp:positionH>
                <wp:positionV relativeFrom="paragraph">
                  <wp:posOffset>935038</wp:posOffset>
                </wp:positionV>
                <wp:extent cx="2659063" cy="1008062"/>
                <wp:effectExtent l="0" t="0" r="27305" b="20955"/>
                <wp:wrapNone/>
                <wp:docPr id="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063" cy="1008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Государственная служба социально-трудовых отношений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41.25pt;margin-top:73.65pt;width:209.4pt;height:7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Государственная служба социально-трудовых отношений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3C0A" wp14:editId="75A211EA">
                <wp:simplePos x="0" y="0"/>
                <wp:positionH relativeFrom="column">
                  <wp:posOffset>0</wp:posOffset>
                </wp:positionH>
                <wp:positionV relativeFrom="paragraph">
                  <wp:posOffset>2374900</wp:posOffset>
                </wp:positionV>
                <wp:extent cx="2952750" cy="1225550"/>
                <wp:effectExtent l="0" t="0" r="19050" b="12700"/>
                <wp:wrapNone/>
                <wp:docPr id="25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Государственная служба опеки и попечительства, поддержки семей с детьми в группе риска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0;margin-top:187pt;width:232.5pt;height:9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Государственная служба опеки и попечительства, поддержки семей с детьми в группе риска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62662" wp14:editId="4C4B587D">
                <wp:simplePos x="0" y="0"/>
                <wp:positionH relativeFrom="column">
                  <wp:posOffset>4032250</wp:posOffset>
                </wp:positionH>
                <wp:positionV relativeFrom="paragraph">
                  <wp:posOffset>2374900</wp:posOffset>
                </wp:positionV>
                <wp:extent cx="2952750" cy="1225550"/>
                <wp:effectExtent l="0" t="0" r="19050" b="12700"/>
                <wp:wrapNone/>
                <wp:docPr id="26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Государственные учреждения подведомственные Министерству</w:t>
                            </w:r>
                            <w:r>
                              <w:rPr>
                                <w:color w:val="FFFFFF" w:themeColor="light1"/>
                                <w:kern w:val="24"/>
                                <w:lang w:val="en-US"/>
                              </w:rPr>
                              <w:t>(14)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317.5pt;margin-top:187pt;width:232.5pt;height:9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Государственные учреждения подведомственные Министерству</w:t>
                      </w:r>
                      <w:r>
                        <w:rPr>
                          <w:color w:val="FFFFFF" w:themeColor="light1"/>
                          <w:kern w:val="24"/>
                          <w:lang w:val="en-US"/>
                        </w:rPr>
                        <w:t>(14)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99EB" wp14:editId="56B36C11">
                <wp:simplePos x="0" y="0"/>
                <wp:positionH relativeFrom="column">
                  <wp:posOffset>4040188</wp:posOffset>
                </wp:positionH>
                <wp:positionV relativeFrom="paragraph">
                  <wp:posOffset>4103688</wp:posOffset>
                </wp:positionV>
                <wp:extent cx="2952750" cy="1079500"/>
                <wp:effectExtent l="0" t="0" r="19050" b="25400"/>
                <wp:wrapNone/>
                <wp:docPr id="27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7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D32" w:rsidRDefault="001F3D32" w:rsidP="001F3D3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</w:rPr>
                              <w:t>Единый государственный фонд социального страхования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318.15pt;margin-top:323.15pt;width:232.5pt;height: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" fillcolor="#4f81bd [3204]" strokecolor="#243f60 [1604]" strokeweight="2pt">
                <v:textbox>
                  <w:txbxContent>
                    <w:p w:rsidR="001F3D32" w:rsidRDefault="001F3D32" w:rsidP="001F3D32">
                      <w:pPr>
                        <w:pStyle w:val="a4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</w:rPr>
                        <w:t>Единый государственный фонд социального страхования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9BA6" wp14:editId="5570FB95">
                <wp:simplePos x="0" y="0"/>
                <wp:positionH relativeFrom="column">
                  <wp:posOffset>2520156</wp:posOffset>
                </wp:positionH>
                <wp:positionV relativeFrom="paragraph">
                  <wp:posOffset>1475582</wp:posOffset>
                </wp:positionV>
                <wp:extent cx="2484437" cy="539750"/>
                <wp:effectExtent l="635" t="0" r="12065" b="107315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484437" cy="539750"/>
                        </a:xfrm>
                        <a:prstGeom prst="bentConnector2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Прямая со стрелкой 15" o:spid="_x0000_s1026" type="#_x0000_t33" style="position:absolute;margin-left:198.45pt;margin-top:116.2pt;width:195.6pt;height:42.5pt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" strokecolor="#4579b8 [3044]" strokeweight="1.75pt">
                <v:stroke endarrow="open"/>
              </v:shape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05985" wp14:editId="73272DB6">
                <wp:simplePos x="0" y="0"/>
                <wp:positionH relativeFrom="column">
                  <wp:posOffset>2609850</wp:posOffset>
                </wp:positionH>
                <wp:positionV relativeFrom="paragraph">
                  <wp:posOffset>557213</wp:posOffset>
                </wp:positionV>
                <wp:extent cx="936625" cy="828675"/>
                <wp:effectExtent l="34925" t="3175" r="31750" b="127000"/>
                <wp:wrapNone/>
                <wp:docPr id="18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36625" cy="828675"/>
                        </a:xfrm>
                        <a:prstGeom prst="bentConnector2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3" style="position:absolute;margin-left:205.5pt;margin-top:43.9pt;width:73.75pt;height:65.2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" strokecolor="#4579b8 [3044]" strokeweight="2.5pt">
                <v:stroke endarrow="open"/>
              </v:shape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19C9F" wp14:editId="5BB26331">
                <wp:simplePos x="0" y="0"/>
                <wp:positionH relativeFrom="column">
                  <wp:posOffset>1980406</wp:posOffset>
                </wp:positionH>
                <wp:positionV relativeFrom="paragraph">
                  <wp:posOffset>1475582</wp:posOffset>
                </wp:positionV>
                <wp:extent cx="2484437" cy="539750"/>
                <wp:effectExtent l="0" t="0" r="31115" b="126365"/>
                <wp:wrapNone/>
                <wp:docPr id="20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84437" cy="539750"/>
                        </a:xfrm>
                        <a:prstGeom prst="bentConnector2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3" style="position:absolute;margin-left:155.95pt;margin-top:116.2pt;width:195.6pt;height:42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" strokecolor="#4579b8 [3044]" strokeweight="2.25pt">
                <v:stroke endarrow="open"/>
              </v:shape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42A10" wp14:editId="001E8ACC">
                <wp:simplePos x="0" y="0"/>
                <wp:positionH relativeFrom="column">
                  <wp:posOffset>3444875</wp:posOffset>
                </wp:positionH>
                <wp:positionV relativeFrom="paragraph">
                  <wp:posOffset>550863</wp:posOffset>
                </wp:positionV>
                <wp:extent cx="936625" cy="841375"/>
                <wp:effectExtent l="9525" t="9525" r="82550" b="120650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36625" cy="841375"/>
                        </a:xfrm>
                        <a:prstGeom prst="bentConnector2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3" style="position:absolute;margin-left:271.25pt;margin-top:43.4pt;width:73.75pt;height:66.25pt;rotation:9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" strokecolor="#4579b8 [3044]" strokeweight="2.5pt">
                <v:stroke endarrow="open"/>
              </v:shape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F6590" wp14:editId="7FA81AA7">
                <wp:simplePos x="0" y="0"/>
                <wp:positionH relativeFrom="column">
                  <wp:posOffset>1696244</wp:posOffset>
                </wp:positionH>
                <wp:positionV relativeFrom="paragraph">
                  <wp:posOffset>2299494</wp:posOffset>
                </wp:positionV>
                <wp:extent cx="4140200" cy="547688"/>
                <wp:effectExtent l="24765" t="0" r="0" b="132715"/>
                <wp:wrapNone/>
                <wp:docPr id="28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40200" cy="547688"/>
                        </a:xfrm>
                        <a:prstGeom prst="bentConnector2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3" style="position:absolute;margin-left:133.55pt;margin-top:181.05pt;width:326pt;height:43.1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" strokecolor="#4579b8 [3044]" strokeweight="2.25pt">
                <v:stroke endarrow="open"/>
              </v:shape>
            </w:pict>
          </mc:Fallback>
        </mc:AlternateContent>
      </w:r>
      <w:r w:rsidRPr="001F3D3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659F" w:rsidRPr="00A1659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(Слайд № 1)</w:t>
      </w: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Традиц</w:t>
      </w:r>
      <w:r w:rsidR="007E165A">
        <w:rPr>
          <w:rFonts w:ascii="Times New Roman" w:eastAsia="Calibri" w:hAnsi="Times New Roman" w:cs="Times New Roman"/>
          <w:sz w:val="28"/>
          <w:szCs w:val="28"/>
          <w:lang w:eastAsia="ru-RU"/>
        </w:rPr>
        <w:t>ионно, в начале года на итоговых коллегиях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165A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анализируют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 отра</w:t>
      </w:r>
      <w:r w:rsidR="007E165A">
        <w:rPr>
          <w:rFonts w:ascii="Times New Roman" w:eastAsia="Calibri" w:hAnsi="Times New Roman" w:cs="Times New Roman"/>
          <w:sz w:val="28"/>
          <w:szCs w:val="28"/>
          <w:lang w:eastAsia="ru-RU"/>
        </w:rPr>
        <w:t>сли в прошедшем году, определяют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задачи и приоритеты деятельности в очередном году. </w:t>
      </w:r>
    </w:p>
    <w:p w:rsidR="007E165A" w:rsidRDefault="007E165A" w:rsidP="007E165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097">
        <w:rPr>
          <w:rFonts w:ascii="Times New Roman" w:hAnsi="Times New Roman" w:cs="Times New Roman"/>
          <w:sz w:val="28"/>
          <w:szCs w:val="28"/>
        </w:rPr>
        <w:t xml:space="preserve">Подводя итоги работы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защите и труду </w:t>
      </w:r>
      <w:r w:rsidRPr="00FF2097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97">
        <w:rPr>
          <w:rFonts w:ascii="Times New Roman" w:hAnsi="Times New Roman" w:cs="Times New Roman"/>
          <w:sz w:val="28"/>
          <w:szCs w:val="28"/>
        </w:rPr>
        <w:t>Республики за 2014 год, следует отметить, что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входящие в его состав государственные </w:t>
      </w:r>
      <w:r w:rsidRPr="00FF2097">
        <w:rPr>
          <w:rFonts w:ascii="Times New Roman" w:hAnsi="Times New Roman" w:cs="Times New Roman"/>
          <w:sz w:val="28"/>
          <w:szCs w:val="28"/>
        </w:rPr>
        <w:t>службы 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 </w:t>
      </w:r>
      <w:r w:rsidRPr="00FF2097">
        <w:rPr>
          <w:rFonts w:ascii="Times New Roman" w:hAnsi="Times New Roman" w:cs="Times New Roman"/>
          <w:sz w:val="28"/>
          <w:szCs w:val="28"/>
        </w:rPr>
        <w:t>в течение года строили свою работу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97">
        <w:rPr>
          <w:rFonts w:ascii="Times New Roman" w:hAnsi="Times New Roman" w:cs="Times New Roman"/>
          <w:sz w:val="28"/>
          <w:szCs w:val="28"/>
        </w:rPr>
        <w:t>обеспечить максимально полное исполнение всего комплекса возложенных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97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, вырабатывать и проводить политику </w:t>
      </w:r>
      <w:r w:rsidRPr="00FF2097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 подведомственной сфере деятельности </w:t>
      </w:r>
      <w:r w:rsidRPr="00FF2097">
        <w:rPr>
          <w:rFonts w:ascii="Times New Roman" w:hAnsi="Times New Roman" w:cs="Times New Roman"/>
          <w:sz w:val="28"/>
          <w:szCs w:val="28"/>
        </w:rPr>
        <w:t>с наибольшей степенью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F2097">
        <w:rPr>
          <w:rFonts w:ascii="Times New Roman" w:hAnsi="Times New Roman" w:cs="Times New Roman"/>
          <w:sz w:val="28"/>
          <w:szCs w:val="28"/>
        </w:rPr>
        <w:t>ффективности.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Прошедший 2014 го</w:t>
      </w:r>
      <w:r w:rsidR="007E165A">
        <w:rPr>
          <w:rFonts w:ascii="Times New Roman" w:eastAsia="Calibri" w:hAnsi="Times New Roman" w:cs="Times New Roman"/>
          <w:sz w:val="28"/>
          <w:szCs w:val="28"/>
          <w:lang w:eastAsia="ru-RU"/>
        </w:rPr>
        <w:t>д был непростым для нашей сферы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Проделан большой объем работы, подготовлены и приняты ряд базовых для отрасли документов, определяющих вектор развития на ближайшие годы.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800EAB">
        <w:rPr>
          <w:rFonts w:ascii="Times New Roman" w:eastAsia="Calibri" w:hAnsi="Times New Roman" w:cs="Times New Roman"/>
          <w:sz w:val="28"/>
          <w:szCs w:val="28"/>
          <w:lang w:eastAsia="ru-RU"/>
        </w:rPr>
        <w:t>В своем докладе я постараюсь осветить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 нашей работы с точки зрения: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- повышения результативности и эффективности работы;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- внедрения новых форм и методов работы;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- экономии бюджетных средств, материальных и трудовых ресурсов.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на чем я хотела бы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остановиться-это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социально-трудовые отношения, а именно регулирование рынка труда.</w:t>
      </w:r>
    </w:p>
    <w:p w:rsidR="00A1659F" w:rsidRPr="00A1659F" w:rsidRDefault="00A1659F" w:rsidP="00A1659F">
      <w:pPr>
        <w:keepNext/>
        <w:numPr>
          <w:ilvl w:val="0"/>
          <w:numId w:val="2"/>
        </w:numPr>
        <w:tabs>
          <w:tab w:val="left" w:pos="1134"/>
        </w:tabs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Регулирование рынка труда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социально-экономического развития  государственная политика на рынке труда  реализовывается в двух основных формах: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активной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уровня занятости и преодоление безработицы путем обучения и переобучения безработных граждан;</w:t>
      </w:r>
    </w:p>
    <w:p w:rsidR="00A1659F" w:rsidRPr="001F3D32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пассивно</w:t>
      </w:r>
      <w:proofErr w:type="gramStart"/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поддержка безработных граждан.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proofErr w:type="gramStart"/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мерам активной политики, реализованным в 2014 году относятся</w:t>
      </w:r>
      <w:proofErr w:type="gramEnd"/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</w:t>
      </w:r>
      <w:r w:rsidR="0027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оплачиваемых общественных работ;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профессиональная подготовка, переподготовка и повышение квалификации безработных граждан</w:t>
      </w:r>
      <w:r w:rsidRPr="00270B7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, путем освоения новых и смежных профессий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профессиональной ориентации  граждан </w:t>
      </w:r>
      <w:r w:rsidRPr="00800EAB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в целях выбора сферы деятельности (профессии),  трудоустройства, профессионального обучения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услуг по социальной адаптации и психологической поддержке безработных граждан в рамках программ: «Клуб ищущих работу», «Школа безработного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«Новый старт», «Надежда», «Преодоление» и 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др.; 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временного трудоустройства несовершеннолетних граждан в возрасте от 14 до 18 лет в каникулярное время, что способствует адаптации несовершеннолетних к трудовой деятельности и является одной из действенных мер по профилактике подростковой преступности;</w:t>
      </w:r>
    </w:p>
    <w:p w:rsidR="00A534E7" w:rsidRDefault="00A1659F" w:rsidP="00A1659F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6) организация и проведение ярмарок вакансий и учебных рабочих мест,</w:t>
      </w:r>
      <w:r w:rsidRPr="00A165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помощью которых предоставляется  возможность гражданам самостоятельно подобрать себе работу, встретиться с представителями предприятий и организаций, получить информацию об условиях и оплате труда.  </w:t>
      </w:r>
    </w:p>
    <w:p w:rsidR="00A1659F" w:rsidRPr="00A1659F" w:rsidRDefault="00A1659F" w:rsidP="00A1659F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Государственная поддержка лиц, оставшихся без работы и их социальная защита осуществляется</w:t>
      </w:r>
      <w:r w:rsidR="00800E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основном</w:t>
      </w:r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534E7" w:rsidRDefault="00A1659F" w:rsidP="00A1659F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материальную поддержку путем  выплаты пособий по безработице, </w:t>
      </w:r>
    </w:p>
    <w:p w:rsidR="00A1659F" w:rsidRPr="001F3D32" w:rsidRDefault="00A1659F" w:rsidP="00A1659F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2) бесплатное прохождение медицинского осмотра для дальнейшего трудоустройства.</w:t>
      </w:r>
    </w:p>
    <w:p w:rsidR="00A1659F" w:rsidRPr="001F3D32" w:rsidRDefault="00A1659F" w:rsidP="00A1659F">
      <w:pPr>
        <w:tabs>
          <w:tab w:val="left" w:pos="993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году в Центры социального страхования и социальной защиты в поиске подходящей работы обратились 28 333 гражданина, что  составило 103% к уровню  2013 года.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зарегистрировано в качестве лиц ищущих работу- 10 805граждан, официально </w:t>
      </w:r>
      <w:proofErr w:type="gramStart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признаны</w:t>
      </w:r>
      <w:proofErr w:type="gramEnd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безработными - 8 075 человек, что соответственно в 1,1 раза и 1,2 раза больше, чем за  2013 год.</w:t>
      </w:r>
    </w:p>
    <w:p w:rsidR="001F3D32" w:rsidRPr="001F3D32" w:rsidRDefault="001F3D32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Трудоустроено в 14 году  2 095 человек, что на </w:t>
      </w:r>
      <w:r w:rsidRPr="001F3D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77 человек </w:t>
      </w:r>
      <w:r w:rsidRPr="001F3D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больше,  чем в 2013 году.</w:t>
      </w:r>
    </w:p>
    <w:p w:rsidR="00A1659F" w:rsidRPr="001F3D32" w:rsidRDefault="00A1659F" w:rsidP="00A1659F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Несмотря на сложную экономическую ситуацию, сложившуюся в 2014 году, все же были </w:t>
      </w:r>
      <w:r w:rsidRPr="001F3D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реализованы следующие программы активной политики занятости:</w:t>
      </w:r>
    </w:p>
    <w:p w:rsidR="00A1659F" w:rsidRPr="001F3D32" w:rsidRDefault="00A1659F" w:rsidP="00A16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общественные работы 656 человек 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 2013 года –  929 чел.).</w:t>
      </w:r>
    </w:p>
    <w:p w:rsidR="00A1659F" w:rsidRPr="001F3D32" w:rsidRDefault="00A1659F" w:rsidP="00A16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несовершеннолетних граждан в каникулярное время 434 человека 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 году – 508 чел.).</w:t>
      </w:r>
    </w:p>
    <w:p w:rsidR="00A1659F" w:rsidRPr="001F3D32" w:rsidRDefault="00A1659F" w:rsidP="00A1659F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профессиональную подготовку, переподготовку, повышение квалификации  146 человек 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 2013 год – 276 чел.)</w:t>
      </w:r>
      <w:r w:rsidRPr="001F3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659F" w:rsidRPr="001F3D32" w:rsidRDefault="00A1659F" w:rsidP="00A16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по профориентации воспользовались около 11,8 тыс. граждан, психологическую поддержку получили   3,3  тыс.  человек.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занятого населения и зарегистрированного в Центрах социального страхования и социальной защиты по состоянию на 1.01.2015 года</w:t>
      </w:r>
    </w:p>
    <w:p w:rsidR="00A1659F" w:rsidRPr="001F3D32" w:rsidRDefault="00A1659F" w:rsidP="00A16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260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1705"/>
        <w:gridCol w:w="976"/>
        <w:gridCol w:w="992"/>
        <w:gridCol w:w="1256"/>
        <w:gridCol w:w="1012"/>
        <w:gridCol w:w="1417"/>
        <w:gridCol w:w="1060"/>
        <w:gridCol w:w="850"/>
        <w:gridCol w:w="992"/>
      </w:tblGrid>
      <w:tr w:rsidR="001F3D32" w:rsidRPr="001F3D32" w:rsidTr="00A1659F">
        <w:trPr>
          <w:trHeight w:val="108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Бендеры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Рыбница и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Рыбницкий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Дубоссары и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Слободзея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Григориополь</w:t>
            </w:r>
          </w:p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Григориопольский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Каменка и Каменский р-он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ПМР</w:t>
            </w:r>
          </w:p>
        </w:tc>
      </w:tr>
      <w:tr w:rsidR="001F3D32" w:rsidRPr="001F3D32" w:rsidTr="00A1659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занятого населения, чел.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58863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25908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21572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9145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13429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7972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4985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141874</w:t>
            </w:r>
          </w:p>
        </w:tc>
      </w:tr>
      <w:tr w:rsidR="001F3D32" w:rsidRPr="001F3D32" w:rsidTr="00A1659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зарегистрированных граждан, чел.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5157</w:t>
            </w:r>
          </w:p>
        </w:tc>
      </w:tr>
      <w:tr w:rsidR="001F3D32" w:rsidRPr="001F3D32" w:rsidTr="00A1659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активное население, чел.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59785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26423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22891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9240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14749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5289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147031</w:t>
            </w:r>
          </w:p>
        </w:tc>
      </w:tr>
      <w:tr w:rsidR="001F3D32" w:rsidRPr="001F3D32" w:rsidTr="00A1659F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регистрируемой безработицы,%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3,51</w:t>
            </w:r>
          </w:p>
        </w:tc>
      </w:tr>
    </w:tbl>
    <w:p w:rsidR="00A1659F" w:rsidRPr="001F3D32" w:rsidRDefault="00A1659F" w:rsidP="00A1659F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59F" w:rsidRPr="00A1659F" w:rsidRDefault="00A1659F" w:rsidP="00A1659F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659F" w:rsidRPr="00A1659F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году  наметилась тенденция к увеличению уровня безработицы, который по предварительным данным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01.01.2015 года составил 3,5%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численности экономически активного населения. </w:t>
      </w:r>
      <w:r w:rsidRPr="00A165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Уровень безработицы в 2014 году увеличился не за счет снижения численности занятого населения в экономике республики, а за счет увеличения официально зарегистрированных в Центрах социального страхования и социальной защиты безработных, которые ранее работали за пределами республики.</w:t>
      </w:r>
    </w:p>
    <w:p w:rsidR="00A1659F" w:rsidRPr="00A1659F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1659F" w:rsidRPr="00A1659F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165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7FBA19" wp14:editId="11133FFB">
            <wp:extent cx="4582795" cy="2860040"/>
            <wp:effectExtent l="0" t="0" r="2730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659F" w:rsidRPr="00A1659F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слайде</w:t>
      </w:r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увидеть динамику</w:t>
      </w:r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2013-2014гг.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сложившегося уровня безработицы </w:t>
      </w:r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городам и районам. Снижение в Бендерах, наибольшее увеличение в Каменском </w:t>
      </w:r>
      <w:proofErr w:type="spellStart"/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Start"/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 по состоянию на 01.01.2015 года по городам и районам республики составил: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Слободзейский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 8,95 %,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Григориополь и </w:t>
      </w:r>
      <w:proofErr w:type="spellStart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Григориопольский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7,88 %,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Рыбница и  </w:t>
      </w:r>
      <w:proofErr w:type="spellStart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Рыбницкий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–  5,76 %,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Каменка и Каменский район –  5,75 %,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Бендеры –  1,95 %,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Тирасполь – 1,54 %,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Дубоссары и </w:t>
      </w:r>
      <w:proofErr w:type="spellStart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Дубоссарский</w:t>
      </w:r>
      <w:proofErr w:type="spellEnd"/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 1,03 %.</w:t>
      </w:r>
    </w:p>
    <w:p w:rsidR="00A1659F" w:rsidRPr="001F3D32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tbl>
      <w:tblPr>
        <w:tblW w:w="1078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9"/>
        <w:gridCol w:w="3201"/>
        <w:gridCol w:w="850"/>
        <w:gridCol w:w="851"/>
        <w:gridCol w:w="1156"/>
        <w:gridCol w:w="828"/>
        <w:gridCol w:w="1276"/>
        <w:gridCol w:w="850"/>
        <w:gridCol w:w="1134"/>
      </w:tblGrid>
      <w:tr w:rsidR="001F3D32" w:rsidRPr="001F3D32" w:rsidTr="00A1659F">
        <w:trPr>
          <w:trHeight w:val="765"/>
        </w:trPr>
        <w:tc>
          <w:tcPr>
            <w:tcW w:w="640" w:type="dxa"/>
            <w:noWrap/>
            <w:vAlign w:val="bottom"/>
            <w:hideMark/>
          </w:tcPr>
          <w:p w:rsidR="00A1659F" w:rsidRPr="001F3D32" w:rsidRDefault="00A1659F" w:rsidP="00A1659F">
            <w:pPr>
              <w:rPr>
                <w:sz w:val="28"/>
                <w:szCs w:val="28"/>
              </w:rPr>
            </w:pPr>
          </w:p>
        </w:tc>
        <w:tc>
          <w:tcPr>
            <w:tcW w:w="9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D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Уровень безработицы в  ПМР, странах  СНГ, ЕС,  % </w:t>
            </w:r>
            <w:proofErr w:type="gramStart"/>
            <w:r w:rsidRPr="001F3D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конец</w:t>
            </w:r>
            <w:proofErr w:type="gramEnd"/>
            <w:r w:rsidRPr="001F3D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2011-2014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D32" w:rsidRPr="001F3D32" w:rsidTr="00A1659F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2012г. к 2011г.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2013г. к 2012г.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2014г. к 2013г.</w:t>
            </w:r>
          </w:p>
        </w:tc>
      </w:tr>
      <w:tr w:rsidR="001F3D32" w:rsidRPr="001F3D32" w:rsidTr="00A1659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Приднестровская Молдавская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3,51*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</w:pPr>
          </w:p>
        </w:tc>
        <w:tc>
          <w:tcPr>
            <w:tcW w:w="10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СНГ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-1,04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-0,40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-0,20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-1,10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-2,40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</w:pPr>
          </w:p>
        </w:tc>
        <w:tc>
          <w:tcPr>
            <w:tcW w:w="101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ЕС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-1,70</w:t>
            </w:r>
          </w:p>
        </w:tc>
      </w:tr>
      <w:tr w:rsidR="001F3D32" w:rsidRPr="001F3D32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-0,90</w:t>
            </w:r>
          </w:p>
        </w:tc>
      </w:tr>
      <w:tr w:rsidR="00A1659F" w:rsidRPr="00A1659F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0,70</w:t>
            </w:r>
          </w:p>
        </w:tc>
      </w:tr>
      <w:tr w:rsidR="00A1659F" w:rsidRPr="00A1659F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-2,30</w:t>
            </w:r>
          </w:p>
        </w:tc>
      </w:tr>
      <w:tr w:rsidR="00A1659F" w:rsidRPr="00A1659F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23,67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-3,03</w:t>
            </w:r>
          </w:p>
        </w:tc>
      </w:tr>
      <w:tr w:rsidR="00A1659F" w:rsidRPr="00A1659F" w:rsidTr="00A1659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-1,50</w:t>
            </w:r>
          </w:p>
        </w:tc>
      </w:tr>
      <w:tr w:rsidR="00A1659F" w:rsidRPr="00A1659F" w:rsidTr="00A1659F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</w:pPr>
          </w:p>
        </w:tc>
        <w:tc>
          <w:tcPr>
            <w:tcW w:w="6887" w:type="dxa"/>
            <w:gridSpan w:val="5"/>
            <w:noWrap/>
            <w:vAlign w:val="bottom"/>
            <w:hideMark/>
          </w:tcPr>
          <w:p w:rsidR="00A1659F" w:rsidRPr="001F3D32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D3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* уровень безработицы рассчитан по предварительным данным.</w:t>
            </w:r>
          </w:p>
        </w:tc>
        <w:tc>
          <w:tcPr>
            <w:tcW w:w="1276" w:type="dxa"/>
            <w:noWrap/>
            <w:vAlign w:val="bottom"/>
            <w:hideMark/>
          </w:tcPr>
          <w:p w:rsidR="00A1659F" w:rsidRPr="00A1659F" w:rsidRDefault="00A1659F" w:rsidP="00A1659F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1659F" w:rsidRPr="00A1659F" w:rsidRDefault="00A1659F" w:rsidP="00A1659F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:rsidR="00A1659F" w:rsidRPr="00A1659F" w:rsidRDefault="00A1659F" w:rsidP="00A1659F">
            <w:pPr>
              <w:spacing w:after="0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A1659F" w:rsidRPr="00A1659F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в Центры социального страхования работодателями заявлено 5 067 вакантных рабочих мест (должностей), что на 3 354 вакансии (должности) </w:t>
      </w:r>
      <w:r w:rsidRPr="003B3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меньше</w:t>
      </w:r>
      <w:r w:rsidR="003B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B3847"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2013 года – 8 421  ед.).</w:t>
      </w:r>
    </w:p>
    <w:p w:rsidR="003B3847" w:rsidRDefault="003B3847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пособия по безработице в  2014 году составил  427,38 руб.,  что на 16,78 руб. больше, чем в 2013 году (в 2013 году – 410,60 руб.), среднесписочная численность безработных получивших пособие по безработице составила 3 693 человека (в  2013 году –  3 346  чел.).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 w:eastAsia="ru-RU"/>
        </w:rPr>
      </w:pP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государственной политики в области регулирования рынка труда на 2015 год являются: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трудоустройству граждан;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2)обеспечение государственных гарантий и исполнения законодательства в сфере занятости населения;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качества предоставляемых государственных услуг в области содействия занятости населения;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4) развитие системы профессиональной ориентации и психологической поддержки населения, в том числе профессиональной ориентации школьников, по профессиям, специальностям, востребованным на рынке труда;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использование новых информационных возможностей и обеспечение доступности информационных ресурсов в сфере занятости населении;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6) повышение уровня информированности населения и работодателей по вопросам в сфере занятости населения.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то, что в настоящее время некоторые меры активной политики занятости приостановлены или ограничены в объемах финансирования, в связи со снижением поступления доходов в бюджет Единого государственного фонда социального страхования ПМР, решение данных задач обеспечит осуществление государственной </w:t>
      </w:r>
      <w:proofErr w:type="gramStart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регулирования рынка труда Республики</w:t>
      </w:r>
      <w:proofErr w:type="gramEnd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оптимальных затратах. </w:t>
      </w:r>
    </w:p>
    <w:p w:rsidR="00A1659F" w:rsidRPr="00A1659F" w:rsidRDefault="00A1659F" w:rsidP="00A1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keepNext/>
        <w:numPr>
          <w:ilvl w:val="0"/>
          <w:numId w:val="2"/>
        </w:numPr>
        <w:tabs>
          <w:tab w:val="left" w:pos="1134"/>
        </w:tabs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Оплата труда, Изменение потребительской корзины, ПМ, МРОТ.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Далее хотелось бы остановиться на вопросах оплаты труда, потребительской корзины, ПМ и МРОТ.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протяжении 2013-2014 гг. Правительством был предпринят ряд шагов, направленных на улучшение благосостояния наших граждан. Решения, которые в этом направлении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</w:rPr>
        <w:t>принимались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определялись складывающейся на тот момент экономической ситуацией и позитивными прогнозами ее развития в ближайшем будущем.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Как вы знаете, в 2013 году был принят Закон «О внесении изменений и дополнений в Закон «Об оплате труда работников бюджетной сферы и денежного довольствия военнослужащих».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В соответствии с этим законом с 1 сентября 2013 года в 5 раз увеличились надбавки за квалификационную категорию медицинским работникам и педагогическим работникам организаций общего, начального и среднего профессионального образования.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Хочу обратить внимание, что если ранее эта надбавка включалась в совокупность надбавок и доплат, суммарный размер которых ограничивался пределом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70 РУ МЗП (это около 480 руб</w:t>
      </w: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.), то сейчас она выплачивается сверх предельного размера, который был также увеличен в 2 раза и составляет теперь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140 РУ МЗП (порядка 960 руб.</w:t>
      </w:r>
      <w:r w:rsidRPr="00A1659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Таким образом, начисленная заработная плата, при работе на 1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</w:rPr>
        <w:t>ставку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например: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педагога в общеобразовательной школе высшей категории со стажем работы более 10 лет составляет величину около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3300 руб</w:t>
      </w:r>
      <w:r w:rsidRPr="00A1659F">
        <w:rPr>
          <w:rFonts w:ascii="Times New Roman" w:eastAsia="Calibri" w:hAnsi="Times New Roman" w:cs="Times New Roman"/>
          <w:sz w:val="28"/>
          <w:szCs w:val="28"/>
        </w:rPr>
        <w:t>. (ранее 2500 руб.)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врача-хирурга высшей категории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 xml:space="preserve">3700 </w:t>
      </w:r>
      <w:r w:rsidRPr="00A1659F">
        <w:rPr>
          <w:rFonts w:ascii="Times New Roman" w:eastAsia="Calibri" w:hAnsi="Times New Roman" w:cs="Times New Roman"/>
          <w:sz w:val="28"/>
          <w:szCs w:val="28"/>
        </w:rPr>
        <w:t>руб. (ранее 3000 руб.)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Однако, 2014 год, к сожалению, не только не оправдал наших надежд на благоприятное развитие ситуации в приднестровской экономике, но и был богат на форс-мажорные события в мировой экономике и общественной жизни, что не могло пройти бесследно для нас.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Соответственно, в этих сложных обстоятельствах понимая, что мы не можем допустить неисполнения взятых на себя социальных обязательств, нам пришлось принимать и непопулярные решения, так в 2014 году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</w:rPr>
        <w:t>не произошло ожидаемого повышения величины РУ МЗП</w:t>
      </w:r>
      <w:r w:rsidRPr="00A1659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в июле 2014 года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был введен режим неполного рабочего времени</w:t>
      </w:r>
      <w:r w:rsidRPr="00A1659F">
        <w:rPr>
          <w:rFonts w:ascii="Times New Roman" w:eastAsia="Calibri" w:hAnsi="Times New Roman" w:cs="Times New Roman"/>
          <w:sz w:val="28"/>
          <w:szCs w:val="28"/>
        </w:rPr>
        <w:t>, для отдельных категорий работников бюджетной сферы. В основном это коснулось работников выполняющих административно-распорядительные функции, работников органов государственной власти, и работников организаций, деятельность которых не связана с необходимостью круглосуточного или ежедневного обслуживания наших граждан.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</w:rPr>
        <w:t>заработная плата</w:t>
      </w: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</w:rPr>
        <w:t>работников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не перешедших на режим неполного рабочего времени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финансировалась в объеме до 80%</w:t>
      </w:r>
      <w:r w:rsidRPr="00A165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Тем не менее, до конца 2014 года все «долги» были погашены. Педагоги и медики получили заработную плату в полном объеме и с учетом повышенной надбавки за категорию.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По итогам 2014 года можно констатировать, что средняя заработная плата за 2014 год составила – 4039 руб.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>в бюджетной сфере – 2673 руб.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Для сравнения величина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прожиточного минимума</w:t>
      </w: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трудоспособного населения в декабре 2014 года, которая также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</w:rPr>
        <w:t>используется при установлении величины МРОТ составила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 величину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1393,92 руб</w:t>
      </w:r>
      <w:r w:rsidRPr="00A1659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822"/>
        <w:gridCol w:w="864"/>
        <w:gridCol w:w="892"/>
        <w:gridCol w:w="864"/>
        <w:gridCol w:w="1051"/>
        <w:gridCol w:w="900"/>
        <w:gridCol w:w="1102"/>
        <w:gridCol w:w="879"/>
      </w:tblGrid>
      <w:tr w:rsidR="001F3D32" w:rsidRPr="001F3D32" w:rsidTr="001F3D32">
        <w:trPr>
          <w:trHeight w:val="739"/>
        </w:trPr>
        <w:tc>
          <w:tcPr>
            <w:tcW w:w="36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ПМР</w:t>
            </w:r>
          </w:p>
        </w:tc>
        <w:tc>
          <w:tcPr>
            <w:tcW w:w="156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3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187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1F3D32" w:rsidRPr="001F3D32" w:rsidTr="001F3D32">
        <w:trPr>
          <w:trHeight w:val="148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F3D32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Дол. США</w:t>
            </w:r>
          </w:p>
        </w:tc>
        <w:tc>
          <w:tcPr>
            <w:tcW w:w="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</w:t>
            </w:r>
            <w:proofErr w:type="gramStart"/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Дол. США</w:t>
            </w:r>
          </w:p>
        </w:tc>
        <w:tc>
          <w:tcPr>
            <w:tcW w:w="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Гривна</w:t>
            </w:r>
          </w:p>
        </w:tc>
        <w:tc>
          <w:tcPr>
            <w:tcW w:w="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Дол. США</w:t>
            </w:r>
          </w:p>
        </w:tc>
        <w:tc>
          <w:tcPr>
            <w:tcW w:w="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Дол. США</w:t>
            </w:r>
          </w:p>
        </w:tc>
      </w:tr>
      <w:tr w:rsidR="001F3D32" w:rsidRPr="001F3D32" w:rsidTr="001F3D32">
        <w:trPr>
          <w:trHeight w:val="1354"/>
        </w:trPr>
        <w:tc>
          <w:tcPr>
            <w:tcW w:w="3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номинальная   начисленная заработная   плата, - всего: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31795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4060,4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</w:t>
            </w:r>
          </w:p>
        </w:tc>
      </w:tr>
      <w:tr w:rsidR="001F3D32" w:rsidRPr="001F3D32" w:rsidTr="001F3D32">
        <w:trPr>
          <w:trHeight w:val="740"/>
        </w:trPr>
        <w:tc>
          <w:tcPr>
            <w:tcW w:w="3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в организациях, финансируемых из бюджета, 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F3D32" w:rsidRPr="001F3D32" w:rsidTr="001F3D32">
        <w:trPr>
          <w:trHeight w:val="739"/>
        </w:trPr>
        <w:tc>
          <w:tcPr>
            <w:tcW w:w="3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в организациях здравоохранения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26378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3949,70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1F3D32" w:rsidRPr="001F3D32" w:rsidTr="001F3D32">
        <w:trPr>
          <w:trHeight w:val="808"/>
        </w:trPr>
        <w:tc>
          <w:tcPr>
            <w:tcW w:w="3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в организациях  образования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24919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3535,10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1F3D32" w:rsidRPr="001F3D32" w:rsidTr="001F3D32">
        <w:trPr>
          <w:trHeight w:val="2107"/>
        </w:trPr>
        <w:tc>
          <w:tcPr>
            <w:tcW w:w="3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F3D32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Средневзвешенный курс долл. США к рублю ПМР</w:t>
            </w:r>
          </w:p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67,15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15,869</w:t>
            </w:r>
          </w:p>
        </w:tc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17,8447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00000" w:rsidRPr="001F3D32" w:rsidRDefault="001F3D32" w:rsidP="001F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="001B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обратить внимание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 1 января 2014 года вступил в силу разработанный Правительством и подписанный Президентом Закон «О внесении изменений в Закон «О потребительской корзине </w:t>
      </w:r>
      <w:proofErr w:type="gram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Республике».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 января 2014 года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продуктовая часть потребительской корзины включала в себя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40 позиций</w:t>
      </w: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, то сегодня это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50 позиций</w:t>
      </w:r>
      <w:r w:rsidRPr="00A165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в неё были включены такие виды продуктов питания как: баклажаны, овощные консервы, ягоды, мёд, орехи, субпродукты, мясные полуфабрикаты, сало, соки фруктовые.</w:t>
      </w:r>
      <w:proofErr w:type="gramEnd"/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Набор непродовольственных товаров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2014 года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претерпел изменения. В него среди прочих дополнительно были включены газовая кухонная плита и стационарный телефонный аппарат.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увеличен объём потребления электрической энергии для пенсионеров с 45 </w:t>
      </w:r>
      <w:proofErr w:type="spell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месяц до 60 </w:t>
      </w:r>
      <w:proofErr w:type="spell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кВт.ч</w:t>
      </w:r>
      <w:proofErr w:type="spellEnd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месяц.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потребительской корзины и, соответственно, величина </w:t>
      </w:r>
      <w:proofErr w:type="gramStart"/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</w:t>
      </w:r>
      <w:proofErr w:type="gramEnd"/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счет изменения ее составляющих </w:t>
      </w:r>
      <w:r w:rsidRPr="00A1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увеличилась в январе 2014 года по сравнению с декабрем 2013 года в среднем на 5,3 %.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того, что величина прожиточного минимума определяется исходя из размера потребительской корзины и впрямую влияет на минимальный </w:t>
      </w:r>
      <w:proofErr w:type="gramStart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размер социальных выплат для различных слоёв населения, данные выплаты с 1 января 2014 года пропорционально увеличились.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роста цен увеличивалась бы и величина ПМ, однако 2014 год помимо негативных событий был отмечен рекордно низким уровнем инфляции 1,0098. Соответственно, в течение 2014 года роста прожиточного минимума не произошло.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keepNext/>
        <w:tabs>
          <w:tab w:val="left" w:pos="3119"/>
        </w:tabs>
        <w:spacing w:before="36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1659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СОЦИАЛЬНАЯ ПОДДЕРЖКА НАСЕЛЕНИЯ</w:t>
      </w:r>
    </w:p>
    <w:p w:rsidR="00A1659F" w:rsidRPr="00A1659F" w:rsidRDefault="00A1659F" w:rsidP="00A1659F">
      <w:pPr>
        <w:keepNext/>
        <w:tabs>
          <w:tab w:val="left" w:pos="3119"/>
        </w:tabs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Еще одним </w:t>
      </w:r>
      <w:r w:rsidR="001B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приоритетным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направлением деятельности министерства является социальная поддержка населения.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обеспечение на сегодня затрагивает наибольшую социально поддерживаемую часть населения.</w:t>
      </w:r>
    </w:p>
    <w:p w:rsidR="001B20EE" w:rsidRDefault="00A1659F" w:rsidP="00A1659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Министерства в области пенсионного обеспечения в 2014 году</w:t>
      </w:r>
      <w:r w:rsidR="001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</w:t>
      </w:r>
    </w:p>
    <w:p w:rsidR="001B20EE" w:rsidRDefault="001B20EE" w:rsidP="00A1659F">
      <w:pPr>
        <w:shd w:val="clear" w:color="auto" w:fill="FFFFFF"/>
        <w:spacing w:after="75" w:line="27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обеспечение эффективного функционирования государственной системы пенсионного обеспечения,</w:t>
      </w:r>
    </w:p>
    <w:p w:rsidR="001B20EE" w:rsidRDefault="001B20EE" w:rsidP="00A1659F">
      <w:pPr>
        <w:shd w:val="clear" w:color="auto" w:fill="FFFFFF"/>
        <w:spacing w:after="75" w:line="27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разработка предложений по формированию государственной политики в области пенсионного обеспечения населения, </w:t>
      </w:r>
    </w:p>
    <w:p w:rsidR="001B20EE" w:rsidRDefault="001B20EE" w:rsidP="00A1659F">
      <w:pPr>
        <w:shd w:val="clear" w:color="auto" w:fill="FFFFFF"/>
        <w:spacing w:after="75" w:line="27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разработка и совершенство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вание нормативной базы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</w:p>
    <w:p w:rsidR="00A1659F" w:rsidRPr="00A1659F" w:rsidRDefault="001B20EE" w:rsidP="00A1659F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осуществление мероприятий по информационному обеспечению населения в области пенсионного законо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дательства.</w:t>
      </w:r>
      <w:r w:rsidR="00A1659F" w:rsidRPr="00A1659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тяжелое экономическое положение, дефицит</w:t>
      </w:r>
      <w:r w:rsidR="001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фонда социального страхования ПМР не позволил в 2014 году устанавливать в этой части какие-либо дополнительные меры финансового характера для пенсионеров, направленные на увеличение пенсий. Приоритетом была – своевременность выплаты пенсии.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1B20EE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социальной защиты государства напрямую зависит от состояния </w:t>
      </w:r>
      <w:proofErr w:type="spellStart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proofErr w:type="gramStart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существующем дефиците республиканского бюджета в 2014 году, следствием явилось сокращение финансирования мероприятий по социальной защите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2014 году не осуществлялось </w:t>
      </w:r>
      <w:proofErr w:type="spellStart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курортное оздоровление льготных категорий граждан.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 пусть и частично, но финансировались услуги по протезированию, выделению </w:t>
      </w:r>
      <w:proofErr w:type="gramStart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кресло-колясок</w:t>
      </w:r>
      <w:proofErr w:type="gramEnd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слуховых аппаратов, обуви и т.д.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A4F86" wp14:editId="04A9A1F9">
            <wp:extent cx="5943600" cy="38061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9F" w:rsidRPr="00A1659F" w:rsidRDefault="00A17FD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Министерства в области социальной защиты в 2014 году была поддержка и улучшение деятельности стационарных учреждений социальной защиты.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 целью оптимизации расходов средств на содержание учреждений социальной защиты была проведена реорганизация двух учреждений социальной защиты, а именно объединение с 1 января 2014 года </w:t>
      </w:r>
      <w:r w:rsidRPr="00A1659F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A16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Дом-интернат для престарелых и инвалидов п. Первомайск</w:t>
      </w:r>
      <w:r w:rsidRPr="00A1659F">
        <w:rPr>
          <w:rFonts w:ascii="Times New Roman" w:eastAsia="Times New Roman" w:hAnsi="Times New Roman" w:cs="Times New Roman"/>
          <w:sz w:val="28"/>
          <w:szCs w:val="28"/>
        </w:rPr>
        <w:t>» и ГУ «Республиканский дом ветеранов» г. Бендеры.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9F">
        <w:rPr>
          <w:rFonts w:ascii="Times New Roman" w:eastAsia="Times New Roman" w:hAnsi="Times New Roman" w:cs="Times New Roman"/>
          <w:sz w:val="28"/>
          <w:szCs w:val="28"/>
        </w:rPr>
        <w:t>В связи с имеющейся потребностью на базе ГУ «Республиканский дом ветеранов» г. Бендеры  13 января 2014 году был открыт в г. Бендеры Центр дневного пребывания для детей инвалидов.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растущую в обществе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стационарных учреждениях социальной защиты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gramStart"/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страдающих психическими заболеваниями)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по состоянию на отчетный период все учреждения имеют 100% наполняемость, 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очередность в эти учреждения достаточно велика</w:t>
      </w: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FDF" w:rsidRPr="00A1659F" w:rsidRDefault="00B416BD" w:rsidP="00A1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сложную экономическую ситуацию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 государственных задач социальной направленности в 2014 году в соответствие с распоряжениями Президента было выделено и освоено </w:t>
      </w:r>
      <w:r w:rsidR="00A17FD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70 000 руб. Республиканской общественной организации «Ветераны войны, труда и вооруженных сил Приднестровья»</w:t>
      </w:r>
      <w:r w:rsidR="00A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пожилых людей, и </w:t>
      </w:r>
      <w:r w:rsidR="00A17FD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к Международному дню инвалидов выделена в сумме 75 000 руб. общественным организациям республик.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59F" w:rsidRPr="00A1659F" w:rsidRDefault="00A17FD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министерством п</w:t>
      </w:r>
      <w:r w:rsidR="00A1659F" w:rsidRPr="00A1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(принято участие) в </w:t>
      </w:r>
      <w:r w:rsidR="00A1659F" w:rsidRPr="00A1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="00A1659F" w:rsidRPr="00A1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встречах</w:t>
      </w:r>
      <w:r w:rsidR="00A1659F" w:rsidRPr="00A16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совещаниях в </w:t>
      </w:r>
      <w:proofErr w:type="spellStart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общественными организациями.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165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Опека и попечительство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9F">
        <w:rPr>
          <w:rFonts w:ascii="Times New Roman" w:hAnsi="Times New Roman" w:cs="Times New Roman"/>
          <w:b/>
          <w:sz w:val="28"/>
          <w:szCs w:val="28"/>
        </w:rPr>
        <w:t>По исполнению функций по опеке и попечительству хочу обратить Ваше внимание, что:</w:t>
      </w:r>
    </w:p>
    <w:p w:rsidR="00A1659F" w:rsidRPr="00A1659F" w:rsidRDefault="00EB3F50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 в ПМР 1 776</w:t>
      </w:r>
      <w:r w:rsidR="00A1659F" w:rsidRPr="00A16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сирот и ОБПР</w:t>
      </w:r>
      <w:r w:rsidR="00A1659F" w:rsidRPr="00A1659F">
        <w:rPr>
          <w:rFonts w:ascii="Times New Roman" w:hAnsi="Times New Roman" w:cs="Times New Roman"/>
          <w:sz w:val="28"/>
          <w:szCs w:val="28"/>
        </w:rPr>
        <w:t>:</w:t>
      </w:r>
    </w:p>
    <w:p w:rsidR="00A1659F" w:rsidRPr="00A1659F" w:rsidRDefault="00EB3F50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них в интернатах 39% - 697</w:t>
      </w:r>
      <w:r w:rsidR="00A1659F" w:rsidRPr="00A1659F">
        <w:rPr>
          <w:rFonts w:ascii="Times New Roman" w:hAnsi="Times New Roman" w:cs="Times New Roman"/>
          <w:sz w:val="28"/>
          <w:szCs w:val="28"/>
        </w:rPr>
        <w:t xml:space="preserve"> детей, </w:t>
      </w:r>
    </w:p>
    <w:p w:rsidR="00A1659F" w:rsidRPr="00A1659F" w:rsidRDefault="00EB3F50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семьях- 61% - 1 048 детей</w:t>
      </w:r>
      <w:r w:rsidR="00A1659F" w:rsidRPr="00A1659F">
        <w:rPr>
          <w:rFonts w:ascii="Times New Roman" w:hAnsi="Times New Roman" w:cs="Times New Roman"/>
          <w:sz w:val="28"/>
          <w:szCs w:val="28"/>
        </w:rPr>
        <w:t>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>В УЧРЕЖДЕНИЯХ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10 учреждений круглосуточного пребывания (интернаты и детские дома) - </w:t>
      </w:r>
      <w:r w:rsidR="00EB3F50">
        <w:rPr>
          <w:rFonts w:ascii="Times New Roman" w:hAnsi="Times New Roman" w:cs="Times New Roman"/>
          <w:b/>
          <w:sz w:val="28"/>
          <w:szCs w:val="28"/>
        </w:rPr>
        <w:t>1 217</w:t>
      </w:r>
      <w:r w:rsidRPr="00A1659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A165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59F" w:rsidRPr="00A1659F" w:rsidRDefault="00A1659F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- </w:t>
      </w:r>
      <w:r w:rsidRPr="00A1659F">
        <w:rPr>
          <w:rFonts w:ascii="Times New Roman" w:hAnsi="Times New Roman" w:cs="Times New Roman"/>
          <w:b/>
          <w:sz w:val="28"/>
          <w:szCs w:val="28"/>
        </w:rPr>
        <w:t xml:space="preserve">Сирот и оставшихся без </w:t>
      </w:r>
      <w:proofErr w:type="spellStart"/>
      <w:r w:rsidRPr="00A1659F">
        <w:rPr>
          <w:rFonts w:ascii="Times New Roman" w:hAnsi="Times New Roman" w:cs="Times New Roman"/>
          <w:b/>
          <w:sz w:val="28"/>
          <w:szCs w:val="28"/>
        </w:rPr>
        <w:t>попеч</w:t>
      </w:r>
      <w:proofErr w:type="spellEnd"/>
      <w:r w:rsidRPr="00A1659F">
        <w:rPr>
          <w:rFonts w:ascii="Times New Roman" w:hAnsi="Times New Roman" w:cs="Times New Roman"/>
          <w:b/>
          <w:sz w:val="28"/>
          <w:szCs w:val="28"/>
        </w:rPr>
        <w:t>. родителей</w:t>
      </w:r>
      <w:r w:rsidR="00EB3F50">
        <w:rPr>
          <w:rFonts w:ascii="Times New Roman" w:hAnsi="Times New Roman" w:cs="Times New Roman"/>
          <w:sz w:val="28"/>
          <w:szCs w:val="28"/>
        </w:rPr>
        <w:t xml:space="preserve"> - 697</w:t>
      </w:r>
      <w:r w:rsidRPr="00A1659F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A1659F" w:rsidRPr="00A1659F" w:rsidRDefault="00A1659F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- Детей, имеющих </w:t>
      </w:r>
      <w:r w:rsidRPr="00A1659F">
        <w:rPr>
          <w:rFonts w:ascii="Times New Roman" w:hAnsi="Times New Roman" w:cs="Times New Roman"/>
          <w:b/>
          <w:sz w:val="28"/>
          <w:szCs w:val="28"/>
        </w:rPr>
        <w:t>родителей и воспитывающихся с заболеваниями</w:t>
      </w:r>
      <w:r w:rsidR="00EB3F50">
        <w:rPr>
          <w:rFonts w:ascii="Times New Roman" w:hAnsi="Times New Roman" w:cs="Times New Roman"/>
          <w:sz w:val="28"/>
          <w:szCs w:val="28"/>
        </w:rPr>
        <w:t xml:space="preserve"> – 37</w:t>
      </w:r>
      <w:r w:rsidRPr="00A1659F">
        <w:rPr>
          <w:rFonts w:ascii="Times New Roman" w:hAnsi="Times New Roman" w:cs="Times New Roman"/>
          <w:sz w:val="28"/>
          <w:szCs w:val="28"/>
        </w:rPr>
        <w:t>8 детей</w:t>
      </w:r>
    </w:p>
    <w:p w:rsidR="00A1659F" w:rsidRPr="00A1659F" w:rsidRDefault="00A1659F" w:rsidP="00A1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- Детей, из </w:t>
      </w:r>
      <w:r w:rsidRPr="00A1659F">
        <w:rPr>
          <w:rFonts w:ascii="Times New Roman" w:hAnsi="Times New Roman" w:cs="Times New Roman"/>
          <w:b/>
          <w:sz w:val="28"/>
          <w:szCs w:val="28"/>
        </w:rPr>
        <w:t>малообеспеченных</w:t>
      </w:r>
      <w:r w:rsidRPr="00A1659F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416BD">
        <w:rPr>
          <w:rFonts w:ascii="Times New Roman" w:hAnsi="Times New Roman" w:cs="Times New Roman"/>
          <w:sz w:val="28"/>
          <w:szCs w:val="28"/>
        </w:rPr>
        <w:t xml:space="preserve"> (т.е. по заявлению родителей)</w:t>
      </w:r>
      <w:r w:rsidRPr="00A1659F">
        <w:rPr>
          <w:rFonts w:ascii="Times New Roman" w:hAnsi="Times New Roman" w:cs="Times New Roman"/>
          <w:sz w:val="28"/>
          <w:szCs w:val="28"/>
        </w:rPr>
        <w:t xml:space="preserve"> – 142 ребенка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59F">
        <w:rPr>
          <w:rFonts w:ascii="Times New Roman" w:hAnsi="Times New Roman" w:cs="Times New Roman"/>
          <w:sz w:val="28"/>
          <w:szCs w:val="28"/>
        </w:rPr>
        <w:br/>
      </w: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Приоритетными</w:t>
      </w:r>
      <w:r w:rsidRPr="00A165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>показателями, характеризующими качество деятельности образовательных учреждений, подведомственных министерству являются три основных направления: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9F">
        <w:rPr>
          <w:rFonts w:ascii="Times New Roman" w:hAnsi="Times New Roman" w:cs="Times New Roman"/>
          <w:b/>
          <w:sz w:val="28"/>
          <w:szCs w:val="28"/>
        </w:rPr>
        <w:t>-  успеваемость воспитанников;</w:t>
      </w:r>
      <w:r w:rsidRPr="00A1659F">
        <w:rPr>
          <w:rFonts w:ascii="Times New Roman" w:hAnsi="Times New Roman" w:cs="Times New Roman"/>
          <w:b/>
          <w:sz w:val="28"/>
          <w:szCs w:val="28"/>
        </w:rPr>
        <w:tab/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9F">
        <w:rPr>
          <w:rFonts w:ascii="Times New Roman" w:hAnsi="Times New Roman" w:cs="Times New Roman"/>
          <w:b/>
          <w:sz w:val="28"/>
          <w:szCs w:val="28"/>
        </w:rPr>
        <w:t>-  квалификация педагогов;</w:t>
      </w:r>
      <w:r w:rsidRPr="00A1659F">
        <w:rPr>
          <w:rFonts w:ascii="Times New Roman" w:hAnsi="Times New Roman" w:cs="Times New Roman"/>
          <w:b/>
          <w:sz w:val="28"/>
          <w:szCs w:val="28"/>
        </w:rPr>
        <w:tab/>
      </w:r>
      <w:r w:rsidRPr="00A1659F">
        <w:rPr>
          <w:rFonts w:ascii="Times New Roman" w:hAnsi="Times New Roman" w:cs="Times New Roman"/>
          <w:b/>
          <w:sz w:val="28"/>
          <w:szCs w:val="28"/>
        </w:rPr>
        <w:tab/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9F">
        <w:rPr>
          <w:rFonts w:ascii="Times New Roman" w:hAnsi="Times New Roman" w:cs="Times New Roman"/>
          <w:b/>
          <w:sz w:val="28"/>
          <w:szCs w:val="28"/>
        </w:rPr>
        <w:t>-  состояние здоровья воспитанников.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59F" w:rsidRPr="00A1659F" w:rsidRDefault="00A1659F" w:rsidP="00A1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5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6E0BC" wp14:editId="49485068">
            <wp:extent cx="6744614" cy="1638604"/>
            <wp:effectExtent l="0" t="0" r="1841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659F" w:rsidRPr="00A1659F" w:rsidRDefault="00A1659F" w:rsidP="00A1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5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6DA110" wp14:editId="6AC8B78E">
            <wp:extent cx="6722669" cy="2004364"/>
            <wp:effectExtent l="0" t="0" r="2159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59F" w:rsidRPr="00A1659F" w:rsidRDefault="007F35CD" w:rsidP="00A1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97CB38" wp14:editId="655BCB21">
            <wp:extent cx="6819900" cy="1962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59F" w:rsidRPr="00A1659F" w:rsidRDefault="007F35CD" w:rsidP="00A1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31176" wp14:editId="2EC1B94E">
            <wp:extent cx="6791325" cy="17335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659F" w:rsidRPr="00A1659F" w:rsidRDefault="00A1659F" w:rsidP="00A16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 В 2014 году прошли аттестацию и свидетельства об аккредитации  2 организации образования для детей-сирот и детей, оставшихся без попечения родителей: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i/>
          <w:sz w:val="28"/>
          <w:szCs w:val="28"/>
        </w:rPr>
        <w:t>- ГОУ «Бендерская специальная (коррекционная) общеобразовательная школа-интернат для слабослышащих детей»</w:t>
      </w:r>
      <w:r w:rsidRPr="00A1659F">
        <w:rPr>
          <w:rFonts w:ascii="Times New Roman" w:hAnsi="Times New Roman" w:cs="Times New Roman"/>
          <w:sz w:val="28"/>
          <w:szCs w:val="28"/>
        </w:rPr>
        <w:t xml:space="preserve"> - </w:t>
      </w:r>
      <w:r w:rsidRPr="00A1659F">
        <w:rPr>
          <w:rFonts w:ascii="Times New Roman" w:hAnsi="Times New Roman" w:cs="Times New Roman"/>
          <w:b/>
          <w:sz w:val="28"/>
          <w:szCs w:val="28"/>
        </w:rPr>
        <w:t>присвоена 1 квалификационная категория</w:t>
      </w:r>
      <w:r w:rsidRPr="00A1659F">
        <w:rPr>
          <w:rFonts w:ascii="Times New Roman" w:hAnsi="Times New Roman" w:cs="Times New Roman"/>
          <w:sz w:val="28"/>
          <w:szCs w:val="28"/>
        </w:rPr>
        <w:t>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- ГОУ «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Парканская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школа-интернат» - </w:t>
      </w:r>
      <w:r w:rsidRPr="00A1659F">
        <w:rPr>
          <w:rFonts w:ascii="Times New Roman" w:hAnsi="Times New Roman" w:cs="Times New Roman"/>
          <w:b/>
          <w:sz w:val="28"/>
          <w:szCs w:val="28"/>
        </w:rPr>
        <w:t>присвоена 2 квалификационная категория</w:t>
      </w:r>
      <w:r w:rsidRPr="00A1659F">
        <w:rPr>
          <w:rFonts w:ascii="Times New Roman" w:hAnsi="Times New Roman" w:cs="Times New Roman"/>
          <w:sz w:val="28"/>
          <w:szCs w:val="28"/>
        </w:rPr>
        <w:t>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Государство в 2014 году </w:t>
      </w:r>
      <w:r w:rsidRPr="00A1659F">
        <w:rPr>
          <w:rFonts w:ascii="Times New Roman" w:hAnsi="Times New Roman" w:cs="Times New Roman"/>
          <w:b/>
          <w:sz w:val="28"/>
          <w:szCs w:val="28"/>
        </w:rPr>
        <w:t>затратило на воспитание и содержание детей средств республиканского бюджета</w:t>
      </w:r>
      <w:r w:rsidRPr="00A1659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1659F">
        <w:rPr>
          <w:rFonts w:ascii="Times New Roman" w:eastAsia="Calibri" w:hAnsi="Times New Roman" w:cs="Times New Roman"/>
          <w:sz w:val="28"/>
          <w:szCs w:val="28"/>
        </w:rPr>
        <w:t>55 миллионов рублей:</w:t>
      </w:r>
    </w:p>
    <w:p w:rsidR="00A1659F" w:rsidRPr="00A1659F" w:rsidRDefault="00A1659F" w:rsidP="00A16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ab/>
        <w:t xml:space="preserve">При этом расходы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на содержание одного ребенка составили</w:t>
      </w:r>
      <w:r w:rsidRPr="00A165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В госучреждении в год - </w:t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48 011 тысяч рублей,</w:t>
      </w:r>
      <w:r w:rsidRPr="00A1659F">
        <w:rPr>
          <w:rFonts w:ascii="Times New Roman" w:eastAsia="Calibri" w:hAnsi="Times New Roman" w:cs="Times New Roman"/>
          <w:sz w:val="28"/>
          <w:szCs w:val="28"/>
        </w:rPr>
        <w:tab/>
      </w:r>
      <w:r w:rsidRPr="00A1659F">
        <w:rPr>
          <w:rFonts w:ascii="Times New Roman" w:eastAsia="Calibri" w:hAnsi="Times New Roman" w:cs="Times New Roman"/>
          <w:b/>
          <w:sz w:val="28"/>
          <w:szCs w:val="28"/>
        </w:rPr>
        <w:t>в месяц  - 4 000 рублей.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ab/>
      </w:r>
      <w:r w:rsidRPr="001F3D3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СРАВНЕНИЯ</w:t>
      </w:r>
      <w:r w:rsidRPr="001F3D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32">
        <w:rPr>
          <w:rFonts w:ascii="Times New Roman" w:eastAsia="Calibri" w:hAnsi="Times New Roman" w:cs="Times New Roman"/>
          <w:b/>
          <w:sz w:val="28"/>
          <w:szCs w:val="28"/>
        </w:rPr>
        <w:t>В семье опекуна – 17 039 рублей в год, в месяц – 1 420 рублей</w:t>
      </w:r>
      <w:r w:rsidRPr="001F3D32">
        <w:rPr>
          <w:rFonts w:ascii="Times New Roman" w:eastAsia="Calibri" w:hAnsi="Times New Roman" w:cs="Times New Roman"/>
          <w:sz w:val="28"/>
          <w:szCs w:val="28"/>
        </w:rPr>
        <w:t xml:space="preserve"> (в 2,8 раза меньше)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A1659F">
        <w:rPr>
          <w:rFonts w:ascii="Times New Roman" w:hAnsi="Times New Roman" w:cs="Times New Roman"/>
          <w:b/>
          <w:sz w:val="28"/>
          <w:szCs w:val="28"/>
        </w:rPr>
        <w:t>создана Государственная служба</w:t>
      </w:r>
      <w:r w:rsidRPr="00A1659F">
        <w:rPr>
          <w:rFonts w:ascii="Times New Roman" w:hAnsi="Times New Roman" w:cs="Times New Roman"/>
          <w:sz w:val="28"/>
          <w:szCs w:val="28"/>
        </w:rPr>
        <w:t xml:space="preserve"> опеки и попечительства главным </w:t>
      </w:r>
      <w:r w:rsidRPr="00A1659F">
        <w:rPr>
          <w:rFonts w:ascii="Times New Roman" w:hAnsi="Times New Roman" w:cs="Times New Roman"/>
          <w:b/>
          <w:sz w:val="28"/>
          <w:szCs w:val="28"/>
        </w:rPr>
        <w:t>приоритетом</w:t>
      </w:r>
      <w:r w:rsidRPr="00A1659F">
        <w:rPr>
          <w:rFonts w:ascii="Times New Roman" w:hAnsi="Times New Roman" w:cs="Times New Roman"/>
          <w:sz w:val="28"/>
          <w:szCs w:val="28"/>
        </w:rPr>
        <w:t xml:space="preserve"> которой является подчинение всех территориальных органов опеки и интернатов и детских домов одному органу исполнительной власти, что даст возможность централизованного регулирования и обобщения всех </w:t>
      </w:r>
      <w:proofErr w:type="gramStart"/>
      <w:r w:rsidRPr="00A1659F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A1659F">
        <w:rPr>
          <w:rFonts w:ascii="Times New Roman" w:hAnsi="Times New Roman" w:cs="Times New Roman"/>
          <w:sz w:val="28"/>
          <w:szCs w:val="28"/>
        </w:rPr>
        <w:t xml:space="preserve"> происходящих в системе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и быстрого реагирования в целях недопущения нарушения прав детей на воспитание в семейной обстановке, </w:t>
      </w: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>недопущение попадания выявленных детей в интернаты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 и детские дома</w:t>
      </w:r>
      <w:r w:rsidRPr="00A1659F">
        <w:rPr>
          <w:rFonts w:ascii="Times New Roman" w:hAnsi="Times New Roman" w:cs="Times New Roman"/>
          <w:sz w:val="28"/>
          <w:szCs w:val="28"/>
        </w:rPr>
        <w:t xml:space="preserve"> и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максимальных </w:t>
      </w: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>усилий по сохранению ребенка в родной семье</w:t>
      </w:r>
      <w:r w:rsidRPr="00A1659F">
        <w:rPr>
          <w:rFonts w:ascii="Times New Roman" w:hAnsi="Times New Roman" w:cs="Times New Roman"/>
          <w:sz w:val="28"/>
          <w:szCs w:val="28"/>
        </w:rPr>
        <w:t xml:space="preserve">,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и только в случае определения семьи как бесперспективной – поиск ребенку </w:t>
      </w:r>
      <w:r w:rsidRPr="00A1659F">
        <w:rPr>
          <w:rFonts w:ascii="Times New Roman" w:hAnsi="Times New Roman" w:cs="Times New Roman"/>
          <w:sz w:val="28"/>
          <w:szCs w:val="28"/>
        </w:rPr>
        <w:t>опекунской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  <w:r w:rsidRPr="00A1659F">
        <w:rPr>
          <w:rFonts w:ascii="Times New Roman" w:hAnsi="Times New Roman" w:cs="Times New Roman"/>
          <w:sz w:val="28"/>
          <w:szCs w:val="28"/>
        </w:rPr>
        <w:t>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При этом  </w:t>
      </w:r>
      <w:r w:rsidRPr="00A1659F">
        <w:rPr>
          <w:rFonts w:ascii="Times New Roman" w:hAnsi="Times New Roman" w:cs="Times New Roman"/>
          <w:b/>
          <w:sz w:val="28"/>
          <w:szCs w:val="28"/>
        </w:rPr>
        <w:t>полномочия органов опеки не расширялись</w:t>
      </w:r>
      <w:r w:rsidRPr="00A1659F">
        <w:rPr>
          <w:rFonts w:ascii="Times New Roman" w:hAnsi="Times New Roman" w:cs="Times New Roman"/>
          <w:sz w:val="28"/>
          <w:szCs w:val="28"/>
        </w:rPr>
        <w:t>, а остались прежними.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>усилена работа по пропаганде опеки и усыновления</w:t>
      </w:r>
      <w:r w:rsidRPr="001F3D32">
        <w:rPr>
          <w:rFonts w:ascii="Times New Roman" w:hAnsi="Times New Roman" w:cs="Times New Roman"/>
          <w:sz w:val="28"/>
          <w:szCs w:val="28"/>
        </w:rPr>
        <w:t>, в средствах массовой информации проводилась социальная  кампания «Ищу тебя, моя семья», Всего 34 ребенка.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 xml:space="preserve">Для 15 детей компания прошла успешно: 10 детей переданы под опеку, 4-ых детей посещают кандидаты в усыновители, по 1 ребенку родная мать решает вопрос восстановления в родительских правах.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>Создан электронный банк данных детей-сирот и детей</w:t>
      </w:r>
      <w:r w:rsidRPr="001F3D32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на официальном сайте Министерства по социальной защите и труду ПМР размещена </w:t>
      </w: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>усеченная версия</w:t>
      </w:r>
      <w:r w:rsidRPr="001F3D32">
        <w:rPr>
          <w:rFonts w:ascii="Times New Roman" w:hAnsi="Times New Roman" w:cs="Times New Roman"/>
          <w:sz w:val="28"/>
          <w:szCs w:val="28"/>
        </w:rPr>
        <w:t xml:space="preserve"> банка данных для возможности кандидатам в усыновители осуществлять предварительный подбор детей.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D32">
        <w:rPr>
          <w:rFonts w:ascii="Times New Roman" w:hAnsi="Times New Roman" w:cs="Times New Roman"/>
          <w:b/>
          <w:i/>
          <w:sz w:val="28"/>
          <w:szCs w:val="28"/>
        </w:rPr>
        <w:t>В рамках работы с кандидатами в опекуны и усыновители в 2014 году поставлен на учет 41 кандидат, в результате:</w:t>
      </w:r>
    </w:p>
    <w:p w:rsidR="00A1659F" w:rsidRPr="00B416BD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6BD">
        <w:rPr>
          <w:rFonts w:ascii="Times New Roman" w:hAnsi="Times New Roman" w:cs="Times New Roman"/>
          <w:b/>
          <w:i/>
          <w:sz w:val="28"/>
          <w:szCs w:val="28"/>
        </w:rPr>
        <w:tab/>
        <w:t>- оформили опеку – 19 кандидатов;</w:t>
      </w:r>
    </w:p>
    <w:p w:rsidR="00A1659F" w:rsidRPr="00B416BD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6BD">
        <w:rPr>
          <w:rFonts w:ascii="Times New Roman" w:hAnsi="Times New Roman" w:cs="Times New Roman"/>
          <w:b/>
          <w:i/>
          <w:sz w:val="28"/>
          <w:szCs w:val="28"/>
        </w:rPr>
        <w:t>- посещают подобранных детей – 8 кандидатов;</w:t>
      </w:r>
    </w:p>
    <w:p w:rsidR="00A1659F" w:rsidRPr="00B416BD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6BD">
        <w:rPr>
          <w:rFonts w:ascii="Times New Roman" w:hAnsi="Times New Roman" w:cs="Times New Roman"/>
          <w:b/>
          <w:i/>
          <w:sz w:val="28"/>
          <w:szCs w:val="28"/>
        </w:rPr>
        <w:tab/>
        <w:t>- находятся в стадии подбора детей – 35 кандидатов.</w:t>
      </w:r>
    </w:p>
    <w:p w:rsidR="00A1659F" w:rsidRPr="00B416BD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6BD">
        <w:rPr>
          <w:rFonts w:ascii="Times New Roman" w:hAnsi="Times New Roman" w:cs="Times New Roman"/>
          <w:b/>
          <w:i/>
          <w:sz w:val="28"/>
          <w:szCs w:val="28"/>
        </w:rPr>
        <w:t>Данный вывод подтверждается следующей статистикой:</w:t>
      </w:r>
    </w:p>
    <w:p w:rsidR="00A1659F" w:rsidRPr="00B416BD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 Благодаря проводимой работе в 2014 году по недопущению изъятия детей из родной семьи и направлению детей сирот в приемные семьи –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9F">
        <w:rPr>
          <w:rFonts w:ascii="Times New Roman" w:hAnsi="Times New Roman" w:cs="Times New Roman"/>
          <w:b/>
          <w:sz w:val="28"/>
          <w:szCs w:val="28"/>
        </w:rPr>
        <w:t>по сравнению с 2012 годом: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ВЫЯВЛЕННЫХ детей уменьшилось в 1,6 раза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- 2012 – 298 детей;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- 2014 год – 181 ребенок;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</w:t>
      </w:r>
      <w:proofErr w:type="gramStart"/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>НАПРАВЛЕННЫХ</w:t>
      </w:r>
      <w:proofErr w:type="gramEnd"/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детдома и интернаты уменьшилось в  2,9 раза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- 2012 – 123 ребенка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- 2014 – 42 ребенка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32">
        <w:rPr>
          <w:rFonts w:ascii="Times New Roman" w:hAnsi="Times New Roman" w:cs="Times New Roman"/>
          <w:b/>
          <w:sz w:val="28"/>
          <w:szCs w:val="28"/>
          <w:u w:val="single"/>
        </w:rPr>
        <w:t>количество детей ВОСПИТЫВАЮЩИХСЯ В ИНТЕРНАТАХ и детских домах снизилось в 1,2 раза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- 2012 год – 1 468 детей;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- 2014 год -  1 208 детей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Так же,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>положительным моментом</w:t>
      </w:r>
      <w:r w:rsidRPr="00A1659F">
        <w:rPr>
          <w:rFonts w:ascii="Times New Roman" w:hAnsi="Times New Roman" w:cs="Times New Roman"/>
          <w:sz w:val="28"/>
          <w:szCs w:val="28"/>
        </w:rPr>
        <w:t xml:space="preserve">  в работе министерства по поддержанию семьи, стала организация работы по </w:t>
      </w:r>
      <w:r w:rsidRPr="00A1659F">
        <w:rPr>
          <w:rFonts w:ascii="Times New Roman" w:hAnsi="Times New Roman" w:cs="Times New Roman"/>
          <w:sz w:val="28"/>
          <w:szCs w:val="28"/>
          <w:u w:val="single"/>
        </w:rPr>
        <w:t>помощи неблагополучной семье</w:t>
      </w:r>
      <w:r w:rsidRPr="00A1659F">
        <w:rPr>
          <w:rFonts w:ascii="Times New Roman" w:hAnsi="Times New Roman" w:cs="Times New Roman"/>
          <w:sz w:val="28"/>
          <w:szCs w:val="28"/>
        </w:rPr>
        <w:t xml:space="preserve">.  Во исполнение Поручение Правительства </w:t>
      </w:r>
      <w:r w:rsidRPr="00A1659F">
        <w:rPr>
          <w:rFonts w:ascii="Times New Roman" w:hAnsi="Times New Roman" w:cs="Times New Roman"/>
          <w:b/>
          <w:sz w:val="28"/>
          <w:szCs w:val="28"/>
        </w:rPr>
        <w:t>о необходимости разработки критериев</w:t>
      </w:r>
      <w:r w:rsidRPr="00A1659F">
        <w:rPr>
          <w:rFonts w:ascii="Times New Roman" w:hAnsi="Times New Roman" w:cs="Times New Roman"/>
          <w:sz w:val="28"/>
          <w:szCs w:val="28"/>
        </w:rPr>
        <w:t xml:space="preserve"> социально опасного положения семьи, порядок их выявления, постановки на учет и </w:t>
      </w:r>
      <w:r w:rsidRPr="00A1659F">
        <w:rPr>
          <w:rFonts w:ascii="Times New Roman" w:hAnsi="Times New Roman" w:cs="Times New Roman"/>
          <w:b/>
          <w:sz w:val="28"/>
          <w:szCs w:val="28"/>
        </w:rPr>
        <w:t xml:space="preserve">оказания межведомственной помощи совместно с </w:t>
      </w:r>
      <w:r w:rsidRPr="00A1659F">
        <w:rPr>
          <w:rFonts w:ascii="Times New Roman" w:hAnsi="Times New Roman" w:cs="Times New Roman"/>
          <w:sz w:val="28"/>
          <w:szCs w:val="28"/>
        </w:rPr>
        <w:t xml:space="preserve">МВД, ГА,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МПросом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МЗдравом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>, МСЗ и</w:t>
      </w:r>
      <w:proofErr w:type="gramStart"/>
      <w:r w:rsidRPr="00A1659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1659F">
        <w:rPr>
          <w:rFonts w:ascii="Times New Roman" w:hAnsi="Times New Roman" w:cs="Times New Roman"/>
          <w:sz w:val="28"/>
          <w:szCs w:val="28"/>
        </w:rPr>
        <w:t xml:space="preserve"> было разработано и уже вступило в силу Постановление «Об утверждении Положения о порядке организации межведомственного взаимодействия органов и учреждений по выявлению и учету семей, находящихся в социально опасном положении, имеющих детей, права и законные интересы которых нарушены».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данного Положения всеми включенными в него органами </w:t>
      </w:r>
      <w:r w:rsidRPr="00A1659F">
        <w:rPr>
          <w:rFonts w:ascii="Times New Roman" w:hAnsi="Times New Roman" w:cs="Times New Roman"/>
          <w:b/>
          <w:sz w:val="28"/>
          <w:szCs w:val="28"/>
        </w:rPr>
        <w:t>позволит осуществлять раннее выявление неблагополучных семей, оказывать им межведомственную помощь, что</w:t>
      </w:r>
      <w:r w:rsidRPr="00A1659F">
        <w:rPr>
          <w:rFonts w:ascii="Times New Roman" w:hAnsi="Times New Roman" w:cs="Times New Roman"/>
          <w:sz w:val="28"/>
          <w:szCs w:val="28"/>
        </w:rPr>
        <w:t xml:space="preserve"> позволит  оставлять детей в родной семье со своими родителями.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8"/>
          <w:szCs w:val="28"/>
          <w:lang w:val="en-US"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ab/>
      </w:r>
      <w:r w:rsidR="00A675D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Далее необходимо отметить, что в</w:t>
      </w:r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2014 году под председательством Министерства проведено 5 заседаний </w:t>
      </w:r>
      <w:r w:rsidRPr="00A1659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Государственной межведомственной комиссии по обеспечению жильем детей-сирот и детей, оставшихся без попечения родителей.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Распределены</w:t>
      </w:r>
      <w:proofErr w:type="gramEnd"/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70 жилых помещений, расположенные в реконструируемом объекте по адресу: </w:t>
      </w:r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город Тирасполь, поселок Ново-Тираспольский, переулок Молодежный, дом 7</w:t>
      </w:r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, детям, находящимся на учете в государственных администрациях городов и районов,</w:t>
      </w:r>
      <w:r w:rsidRPr="00A1659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>в следующем порядке: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0B0AB" wp14:editId="20765069">
            <wp:extent cx="6327648" cy="2033625"/>
            <wp:effectExtent l="0" t="0" r="16510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659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МЕЖДУНАРОДНОЕ СОТРУДНИЧЕСТВО:</w:t>
      </w:r>
    </w:p>
    <w:p w:rsidR="00A1659F" w:rsidRPr="00A1659F" w:rsidRDefault="00E909B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сотрудничесутва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МИДа, через координационный совет по технической помощи прошли и реализованы два проекта: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1659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1659F">
        <w:rPr>
          <w:rFonts w:ascii="Times New Roman" w:hAnsi="Times New Roman" w:cs="Times New Roman"/>
          <w:b/>
          <w:sz w:val="28"/>
          <w:szCs w:val="28"/>
          <w:lang w:eastAsia="ru-RU"/>
        </w:rPr>
        <w:t>«Предотвращение торговли людьми среди детей, оставшихся без попечения родителей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»,</w:t>
      </w: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Договором от 10 января 2014 года б/н, заключенного между общественной организацией «Взаимодействие» и организацией по безопасности и сотрудничеству в Европе, согласованного и зарегистрированного в Едином реестре проектов технической помощи, с присвоением регистрационного № 100 от 20 февраля 2014 года Координационным советом по технической помощи при Правительстве Приднестровской Молдавской Республики 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специалисты</w:t>
      </w:r>
      <w:proofErr w:type="gramEnd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 и подведомственных министерству учреждений в количестве 14 человек и 7 специалистов Центров социального страхования и  социальной защиты ПМР принимали участие в тренингах</w:t>
      </w: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. Целью проводимых тренингов являлось </w:t>
      </w:r>
      <w:r w:rsidRPr="001F3D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обучение методам социальной адаптации профессионалов, работающих в области развития жизненных навыков для социальной и профессиональной интеграции воспитанников школ-интернатов, которые по окончанию обучения не готовы к самостоятельной жизни за пределами школы-интерната.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окончании проводимых тренингов обученные специалисты проводили практическую работу с выпускниками государственных образовательных учреждений для детей-сирот и детей, оставшихся без попечения родителей, подведомственных Министерству по социальной защите и труду ПМР, по профессиональной ориентации. Общее количество  воспитанников, принявших участие в профессиональной ориентации, 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составляет 459 человек, из них 205 девочек и 254 мальчика.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реализации проекта специалистами госслужбы опеки и попечительства совместно с общественной организацией «Взаимодействие» разработан и утвержден проект </w:t>
      </w:r>
      <w:proofErr w:type="spell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>ГИДа</w:t>
      </w:r>
      <w:proofErr w:type="spellEnd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выпускников организаций образования для детей-сирот и детей, оставшихся без попечения родителей, который послужит опорой выпускникам в социализации в обществе.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«Содействие созданию условий для воспитания в семейной обстановке детей из </w:t>
      </w:r>
      <w:proofErr w:type="spellStart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интернатных</w:t>
      </w:r>
      <w:proofErr w:type="spellEnd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учреждений, посредством подготовки к проведению реформы по </w:t>
      </w:r>
      <w:proofErr w:type="spellStart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деинституционализации</w:t>
      </w:r>
      <w:proofErr w:type="spellEnd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Приднестровье</w:t>
      </w:r>
      <w:proofErr w:type="gramStart"/>
      <w:r w:rsidR="00DF59D2"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изучения опыта проведения </w:t>
      </w:r>
      <w:proofErr w:type="spellStart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деинституционализации</w:t>
      </w:r>
      <w:proofErr w:type="spellEnd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реформирования системы охраны прав детства</w:t>
      </w: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Правительства Приднестровской Молдавской Республики от 10 апреля 2012 года № 33 «О безвозмездной помощи Приднестровской Молдавской Республике» Координационным советом по технической помощи при Правительстве Приднестровской Молдавской Республики согласован проект  в рамках Соглашения о гранте от                   2 декабря 2013 года №GP-2014-SCBM-Детство детям-31 заключенного между Благотворительным фондом помощи 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детям «Детство детям» (г. Тирасполь) и Программой Развития Организации Объединенных наций</w:t>
      </w:r>
      <w:r w:rsidRPr="001F3D32">
        <w:rPr>
          <w:rFonts w:ascii="Times New Roman" w:hAnsi="Times New Roman" w:cs="Times New Roman"/>
          <w:sz w:val="28"/>
          <w:szCs w:val="28"/>
          <w:lang w:eastAsia="ru-RU"/>
        </w:rPr>
        <w:t>. За реализацию проекта на территории Приднестровской Молдавской Республики ответственным органом исполнительной власти было определено Министерство по социальной защите и труду ПМР.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проекта Министерство по социальной защите и труду Приднестровской Молдавской Республики провело работу </w:t>
      </w:r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подготовке специалистов Государственной службы опеки и попечительства, поддержки семей в группе риска в области </w:t>
      </w:r>
      <w:proofErr w:type="spellStart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деинституционализации</w:t>
      </w:r>
      <w:proofErr w:type="spellEnd"/>
      <w:r w:rsidRPr="001F3D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данного проекта специалистами министерства совместно со специалистами  Благотворительного фонда помощи детям «Детство детям» (г. Тирасполь) проводилась поэтапная работа оценки учреждений, включенных в план по </w:t>
      </w:r>
      <w:proofErr w:type="spell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>деинституционализации</w:t>
      </w:r>
      <w:proofErr w:type="spellEnd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(ГОУ «</w:t>
      </w:r>
      <w:proofErr w:type="spell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>Парканская</w:t>
      </w:r>
      <w:proofErr w:type="spellEnd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школа-интернат», ГОУ «</w:t>
      </w:r>
      <w:proofErr w:type="spell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>Чобручская</w:t>
      </w:r>
      <w:proofErr w:type="spellEnd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школа-интернат»), с целью дальнейшего определения статуса их функционирования.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проведения работы по оценке учреждений подготовлен </w:t>
      </w:r>
      <w:r w:rsidR="00897860"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1F3D32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897860"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итогам отчета включены в Государственную стратегию действий по </w:t>
      </w:r>
      <w:proofErr w:type="spellStart"/>
      <w:r w:rsidRPr="001F3D32">
        <w:rPr>
          <w:rFonts w:ascii="Times New Roman" w:hAnsi="Times New Roman" w:cs="Times New Roman"/>
          <w:sz w:val="28"/>
          <w:szCs w:val="28"/>
          <w:lang w:eastAsia="ru-RU"/>
        </w:rPr>
        <w:t>деинституционализации</w:t>
      </w:r>
      <w:proofErr w:type="spellEnd"/>
      <w:r w:rsidRPr="001F3D32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воспитывающихся в государственных учреждениях, развития семейных форм устройства детей и поддержки семей с детьми, находящимися в социально-опасном положении на 2015 - 2017 годы, которая в настоящее время проходит стадию согласования в министерствах и ведомствах (прошла согласование в Государственных администрациях городов и районов, Министерстве финансов ПМР, Мин</w:t>
      </w:r>
      <w:r w:rsidR="00897860" w:rsidRPr="001F3D32">
        <w:rPr>
          <w:rFonts w:ascii="Times New Roman" w:hAnsi="Times New Roman" w:cs="Times New Roman"/>
          <w:sz w:val="28"/>
          <w:szCs w:val="28"/>
          <w:lang w:eastAsia="ru-RU"/>
        </w:rPr>
        <w:t>истерстве иностранных дел ПМР).</w:t>
      </w:r>
      <w:proofErr w:type="gramEnd"/>
    </w:p>
    <w:p w:rsidR="00E909BF" w:rsidRPr="001F3D32" w:rsidRDefault="00E909BF" w:rsidP="00A1659F">
      <w:pPr>
        <w:spacing w:after="0" w:line="240" w:lineRule="auto"/>
        <w:jc w:val="both"/>
        <w:rPr>
          <w:sz w:val="28"/>
          <w:szCs w:val="28"/>
        </w:rPr>
      </w:pPr>
    </w:p>
    <w:p w:rsidR="00A1659F" w:rsidRPr="001F3D32" w:rsidRDefault="00A1659F" w:rsidP="00897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E909BF" w:rsidRPr="001F3D32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1F3D32">
        <w:rPr>
          <w:rFonts w:ascii="Times New Roman" w:hAnsi="Times New Roman" w:cs="Times New Roman"/>
          <w:sz w:val="28"/>
          <w:szCs w:val="28"/>
        </w:rPr>
        <w:t xml:space="preserve">организации работы и реализации поставленных задач Государственной службе </w:t>
      </w:r>
      <w:r w:rsidR="00897860" w:rsidRPr="001F3D32">
        <w:rPr>
          <w:rFonts w:ascii="Times New Roman" w:hAnsi="Times New Roman" w:cs="Times New Roman"/>
          <w:sz w:val="28"/>
          <w:szCs w:val="28"/>
        </w:rPr>
        <w:t xml:space="preserve">одной из </w:t>
      </w:r>
      <w:proofErr w:type="spellStart"/>
      <w:r w:rsidR="00897860" w:rsidRPr="001F3D32">
        <w:rPr>
          <w:rFonts w:ascii="Times New Roman" w:hAnsi="Times New Roman" w:cs="Times New Roman"/>
          <w:sz w:val="28"/>
          <w:szCs w:val="28"/>
        </w:rPr>
        <w:t>остростоящих</w:t>
      </w:r>
      <w:proofErr w:type="spellEnd"/>
      <w:r w:rsidR="00897860" w:rsidRPr="001F3D32">
        <w:rPr>
          <w:rFonts w:ascii="Times New Roman" w:hAnsi="Times New Roman" w:cs="Times New Roman"/>
          <w:sz w:val="28"/>
          <w:szCs w:val="28"/>
        </w:rPr>
        <w:t xml:space="preserve"> проблем является </w:t>
      </w:r>
      <w:proofErr w:type="gramStart"/>
      <w:r w:rsidR="00897860" w:rsidRPr="001F3D3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897860" w:rsidRPr="001F3D32">
        <w:rPr>
          <w:rFonts w:ascii="Times New Roman" w:hAnsi="Times New Roman" w:cs="Times New Roman"/>
          <w:sz w:val="28"/>
          <w:szCs w:val="28"/>
        </w:rPr>
        <w:t>тсутствие</w:t>
      </w:r>
      <w:r w:rsidRPr="001F3D32">
        <w:rPr>
          <w:rFonts w:ascii="Times New Roman" w:hAnsi="Times New Roman" w:cs="Times New Roman"/>
          <w:sz w:val="28"/>
          <w:szCs w:val="28"/>
        </w:rPr>
        <w:t xml:space="preserve"> автотранспорта. </w:t>
      </w:r>
    </w:p>
    <w:p w:rsidR="00A1659F" w:rsidRPr="001F3D32" w:rsidRDefault="00DF59D2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Так как</w:t>
      </w:r>
      <w:r w:rsidR="00A1659F" w:rsidRPr="001F3D32">
        <w:rPr>
          <w:rFonts w:ascii="Times New Roman" w:hAnsi="Times New Roman" w:cs="Times New Roman"/>
          <w:sz w:val="28"/>
          <w:szCs w:val="28"/>
        </w:rPr>
        <w:t xml:space="preserve"> в районах, где населенные пункты расположены на удаленном расстоянии и отсутствует общественный транспорт, осуществить своевременно функции </w:t>
      </w:r>
      <w:proofErr w:type="gramStart"/>
      <w:r w:rsidR="00A1659F" w:rsidRPr="001F3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1659F" w:rsidRPr="001F3D32">
        <w:rPr>
          <w:rFonts w:ascii="Times New Roman" w:hAnsi="Times New Roman" w:cs="Times New Roman"/>
          <w:sz w:val="28"/>
          <w:szCs w:val="28"/>
        </w:rPr>
        <w:t xml:space="preserve"> семьями, принявшими на воспитание детей не возможно, что может негативно отразиться на воспитании детей-сирот и детей, оставшихся без попечения родителей.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3D32">
        <w:rPr>
          <w:rFonts w:ascii="Times New Roman" w:hAnsi="Times New Roman" w:cs="Times New Roman"/>
          <w:b/>
          <w:sz w:val="32"/>
          <w:szCs w:val="32"/>
          <w:u w:val="single"/>
        </w:rPr>
        <w:t>Финансово-хозяйственная деятельность в целом по отрасли.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A1659F" w:rsidP="00A165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В настоящее время в ведении Министерства находятся 14 государственных учреждений: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F3D32">
        <w:rPr>
          <w:rFonts w:ascii="Times New Roman" w:hAnsi="Times New Roman" w:cs="Times New Roman"/>
          <w:sz w:val="28"/>
          <w:szCs w:val="28"/>
        </w:rPr>
        <w:t>общеообразовательных</w:t>
      </w:r>
      <w:proofErr w:type="spellEnd"/>
      <w:r w:rsidRPr="001F3D3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1F3D32">
        <w:rPr>
          <w:rFonts w:ascii="Times New Roman" w:hAnsi="Times New Roman" w:cs="Times New Roman"/>
          <w:sz w:val="28"/>
          <w:szCs w:val="28"/>
        </w:rPr>
        <w:t>коррекционных</w:t>
      </w:r>
      <w:proofErr w:type="gramEnd"/>
      <w:r w:rsidRPr="001F3D32">
        <w:rPr>
          <w:rFonts w:ascii="Times New Roman" w:hAnsi="Times New Roman" w:cs="Times New Roman"/>
          <w:sz w:val="28"/>
          <w:szCs w:val="28"/>
        </w:rPr>
        <w:t xml:space="preserve"> образовательных учреждения;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Дом ребенка для детей дошкольного возраста;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Реабилитационный центр для детей-инвалидов, при котором впервые образован дневной стационар;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F3D32">
        <w:rPr>
          <w:rFonts w:ascii="Times New Roman" w:hAnsi="Times New Roman" w:cs="Times New Roman"/>
          <w:sz w:val="28"/>
          <w:szCs w:val="28"/>
        </w:rPr>
        <w:t>психоневрологических</w:t>
      </w:r>
      <w:proofErr w:type="gramEnd"/>
      <w:r w:rsidRPr="001F3D32">
        <w:rPr>
          <w:rFonts w:ascii="Times New Roman" w:hAnsi="Times New Roman" w:cs="Times New Roman"/>
          <w:sz w:val="28"/>
          <w:szCs w:val="28"/>
        </w:rPr>
        <w:t xml:space="preserve"> интерната;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Дом ветеранов;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Спортивный реабилитационный центр для инвалидов;</w:t>
      </w:r>
    </w:p>
    <w:p w:rsidR="00A1659F" w:rsidRPr="001F3D32" w:rsidRDefault="00A1659F" w:rsidP="00A165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Центр протезирования и ортопедии.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DF59D2" w:rsidP="00A165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 на их содержание в</w:t>
      </w:r>
      <w:r w:rsidR="00A1659F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 год</w:t>
      </w:r>
      <w:r w:rsidR="00E909BF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1659F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1659F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="00A1659F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бюджете на 2014 – 2016гг., было запланировано 89,7 миллионов рублей, профинансировано расходов на сумму 67,8 миллионов  рублей, что составляет  76% от запланированных ассигнований. </w:t>
      </w:r>
    </w:p>
    <w:p w:rsidR="00A1659F" w:rsidRPr="001F3D32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3402"/>
      </w:tblGrid>
      <w:tr w:rsidR="00A1659F" w:rsidRPr="00A1659F" w:rsidTr="00A1659F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A1659F" w:rsidRPr="00A1659F" w:rsidTr="00A1659F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89 771 249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67 785 077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Весь спектр расходов можно разделить на основные наиболее важные направления, а именно:</w:t>
      </w:r>
    </w:p>
    <w:p w:rsidR="00A1659F" w:rsidRPr="00A1659F" w:rsidRDefault="00A1659F" w:rsidP="00A165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заработной платы и перечисление налоговых платежей 46,7 миллионов рублей; </w:t>
      </w:r>
    </w:p>
    <w:p w:rsidR="00A1659F" w:rsidRPr="00A1659F" w:rsidRDefault="00A1659F" w:rsidP="00A165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опекаемых 18 миллионов рублей;</w:t>
      </w:r>
    </w:p>
    <w:p w:rsidR="00A1659F" w:rsidRPr="00A1659F" w:rsidRDefault="00A1659F" w:rsidP="00A165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покрытие расходов по коммунальным услугам 1,8 миллионов рублей;</w:t>
      </w:r>
    </w:p>
    <w:p w:rsidR="00A1659F" w:rsidRPr="00A1659F" w:rsidRDefault="00A1659F" w:rsidP="00A165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учреждений 1,3 миллиона рублей.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Динамика расходов государства на содержание социальных учреждений за 2012 – 2014гг. расскажет в целом о результатах и показателях работы Министерства:</w:t>
      </w:r>
    </w:p>
    <w:tbl>
      <w:tblPr>
        <w:tblW w:w="11500" w:type="dxa"/>
        <w:tblInd w:w="-459" w:type="dxa"/>
        <w:tblLook w:val="04A0" w:firstRow="1" w:lastRow="0" w:firstColumn="1" w:lastColumn="0" w:noHBand="0" w:noVBand="1"/>
      </w:tblPr>
      <w:tblGrid>
        <w:gridCol w:w="2380"/>
        <w:gridCol w:w="1199"/>
        <w:gridCol w:w="1134"/>
        <w:gridCol w:w="1183"/>
        <w:gridCol w:w="564"/>
        <w:gridCol w:w="1240"/>
        <w:gridCol w:w="1396"/>
        <w:gridCol w:w="564"/>
        <w:gridCol w:w="1283"/>
        <w:gridCol w:w="557"/>
      </w:tblGrid>
      <w:tr w:rsidR="001F3D32" w:rsidRPr="001F3D32" w:rsidTr="00A1659F">
        <w:trPr>
          <w:trHeight w:val="7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отклонение 2013г. в сравнение с 2012г.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отклонение 2014г. в сравнение с 2012г.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отклонение 2014г. в сравнение с 2013г.</w:t>
            </w:r>
          </w:p>
        </w:tc>
      </w:tr>
      <w:tr w:rsidR="001F3D32" w:rsidRPr="001F3D32" w:rsidTr="00A1659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%</w:t>
            </w:r>
          </w:p>
        </w:tc>
      </w:tr>
      <w:tr w:rsidR="001F3D32" w:rsidRPr="001F3D32" w:rsidTr="00A1659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Заработной</w:t>
            </w:r>
            <w:proofErr w:type="gramEnd"/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40 060 035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44 334 107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4 274 072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46 690 590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6 630 555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2 356 483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1F3D32" w:rsidRPr="001F3D32" w:rsidTr="00A1659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Содержание аппарата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1 126 453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919 712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-206 741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1 085 348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-41 105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165 636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1F3D32" w:rsidRPr="001F3D32" w:rsidTr="00A1659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Финансирование содержания </w:t>
            </w:r>
            <w:proofErr w:type="gramStart"/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опекаемых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24 241 965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18 480 333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-5 761 632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17 933 135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-6 308 830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-547 198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1F3D32" w:rsidRPr="001F3D32" w:rsidTr="00A1659F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Финансирование коммунальных платежей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1 264 947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384 574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1 816 272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935 899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551 325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1F3D32" w:rsidRPr="001F3D32" w:rsidTr="00A1659F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Финансирование содержания учреждений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339 215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91 039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-248 176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259 732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-79 483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168 693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1F3D32" w:rsidRPr="001F3D32" w:rsidTr="00A1659F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по отрасли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66 648 041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65 090 138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-1 557 903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67 785 077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1 137 036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2 694 939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3D3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eastAsia="Calibri"/>
          <w:color w:val="A6A6A6" w:themeColor="background1" w:themeShade="A6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5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53386" wp14:editId="329651C7">
            <wp:extent cx="6092190" cy="4253230"/>
            <wp:effectExtent l="0" t="0" r="2286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итогам 2014 года объем средств, направленных на выплату заработной платы составил 46,7 миллионов рублей. 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59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1659F">
        <w:rPr>
          <w:rFonts w:ascii="Times New Roman" w:hAnsi="Times New Roman" w:cs="Times New Roman"/>
          <w:sz w:val="28"/>
          <w:szCs w:val="28"/>
        </w:rPr>
        <w:t xml:space="preserve"> заработная по отрасли на конец  2014 года составляет  2 268 рублей</w:t>
      </w:r>
      <w:r w:rsidRPr="00A1659F">
        <w:rPr>
          <w:rFonts w:ascii="Times New Roman" w:hAnsi="Times New Roman" w:cs="Times New Roman"/>
        </w:rPr>
        <w:t xml:space="preserve">.  </w:t>
      </w:r>
      <w:r w:rsidRPr="00A1659F">
        <w:rPr>
          <w:rFonts w:ascii="Times New Roman" w:hAnsi="Times New Roman" w:cs="Times New Roman"/>
          <w:sz w:val="28"/>
          <w:szCs w:val="28"/>
        </w:rPr>
        <w:t>По категориям работников:</w:t>
      </w:r>
    </w:p>
    <w:p w:rsidR="00A1659F" w:rsidRPr="00A1659F" w:rsidRDefault="00A1659F" w:rsidP="00A1659F">
      <w:pPr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управленческий персонал -  </w:t>
      </w:r>
      <w:r w:rsidRPr="00A1659F">
        <w:rPr>
          <w:rFonts w:ascii="Times New Roman" w:hAnsi="Times New Roman" w:cs="Times New Roman"/>
          <w:sz w:val="28"/>
          <w:szCs w:val="28"/>
          <w:lang w:val="en-US"/>
        </w:rPr>
        <w:t xml:space="preserve">3 046 </w:t>
      </w:r>
      <w:r w:rsidRPr="00A1659F">
        <w:rPr>
          <w:rFonts w:ascii="Times New Roman" w:hAnsi="Times New Roman" w:cs="Times New Roman"/>
          <w:sz w:val="28"/>
          <w:szCs w:val="28"/>
        </w:rPr>
        <w:t>рублей;</w:t>
      </w:r>
    </w:p>
    <w:p w:rsidR="00A1659F" w:rsidRPr="00A1659F" w:rsidRDefault="00A1659F" w:rsidP="00A165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медицинские работники (учитывая, что основная часть младший медперсонал) – 1 887 рублей;</w:t>
      </w:r>
    </w:p>
    <w:p w:rsidR="00A1659F" w:rsidRPr="00A1659F" w:rsidRDefault="00A1659F" w:rsidP="00A165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педагогические работники – 3 036 рублей;</w:t>
      </w:r>
    </w:p>
    <w:p w:rsidR="00A1659F" w:rsidRPr="00A1659F" w:rsidRDefault="00A1659F" w:rsidP="00A165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прочий персонал учреждений – 1 687 рублей.</w:t>
      </w:r>
    </w:p>
    <w:p w:rsidR="00A1659F" w:rsidRPr="00A1659F" w:rsidRDefault="00A1659F" w:rsidP="00A1659F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Плановая штатная численность учреждений составляет 1 689 штатных единиц. Среднесписочная численность работников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на конец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 года 1406 человек, что составляет 83% от плановых показателей. 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Фактическая численность работников учреждений снизилась по сравнению с 2013 годом на 7%.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2799"/>
        <w:gridCol w:w="824"/>
        <w:gridCol w:w="824"/>
        <w:gridCol w:w="2120"/>
        <w:gridCol w:w="2153"/>
      </w:tblGrid>
      <w:tr w:rsidR="001F3D32" w:rsidRPr="001F3D32" w:rsidTr="00A1659F">
        <w:trPr>
          <w:trHeight w:val="315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численности по декабрю м-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</w:t>
            </w:r>
            <w:proofErr w:type="spellEnd"/>
          </w:p>
        </w:tc>
      </w:tr>
      <w:tr w:rsidR="001F3D32" w:rsidRPr="001F3D32" w:rsidTr="00A1659F">
        <w:trPr>
          <w:trHeight w:val="63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 чел.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 %</w:t>
            </w:r>
          </w:p>
        </w:tc>
      </w:tr>
      <w:tr w:rsidR="001F3D32" w:rsidRPr="001F3D32" w:rsidTr="00A1659F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1F3D32" w:rsidRPr="001F3D32" w:rsidTr="00A1659F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Медработники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1F3D32" w:rsidRPr="001F3D32" w:rsidTr="00A1659F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Педработники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1F3D32" w:rsidRPr="001F3D32" w:rsidTr="00A1659F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</w:tr>
      <w:tr w:rsidR="001F3D32" w:rsidRPr="001F3D32" w:rsidTr="00A1659F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</w:tbl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численности построено главным образом за счет управленческого и прочего персонала учреждений, 8 и 14% соответственно. Учитывая уменьшение численности детей и необходимости оптимизации расходов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Республиканского бюджета, продолжается работа по оптимизации сети и штатной численности учреждений, сохраняя полноту и целостность образовательного процесса, сохраняя необходимые условия содержания опекаемых. В 2015 году будет продолжен анализ рациональности распределения трудовых ресурсов и обоснованности затрат труда учреждений социальной защиты.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Большой удельный вес в расходах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несомненно занимает содержание опекаемых, которые проживают в социальных учреждениях на полном государственном обеспечении. Данный показатель включает в себя такие расходы как: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приобретение медикаментов;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оздоровление детей – сирот и детей, оставшихся без попечения родителей;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гарантированные пособия детям-сиротам и детям, оставшимся без попечения родителей,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ПМР от 7 июля 2010 года № 159-</w:t>
      </w:r>
      <w:r w:rsidRPr="00A165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-4 «О дополнительных гарантиях по социальной защите детей-сирот и детей, оставшихся без попечения родителей»;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питание опекаемых, которые составляют самый большой удельный вес в рассматриваемом объеме расходов.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два года </w:t>
      </w:r>
      <w:r w:rsidR="001B3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на содержание опекаемых снижены на 6,5 миллионов рублей или в процентном выражении на 25%. 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часть этого направления составляют расходы на питание. Процесс обеспечения продуктами питания носит круглосуточный и круглогодичный характер. 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Министерством ведется постоянная аналитическая работа по аспектам, способствующим  снижению расходов на организацию питания учреждений, сохраняя при этом целостность процесса, строго соблюдая разработанные нормы питания и требования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эпидимиологических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 норм и правил. Так проведена большая работа в следующих направлениях: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- детальный глубокий анализ рынка потенциальных поставщиков, в частности местных производителей продукции;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lastRenderedPageBreak/>
        <w:t xml:space="preserve">- постоянный анализ и изучение цен и конъюнктуры рынка для заключения договоров на приобретение продуктов питания по наиболее выгодным для Государства условиям и ценам;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- мобильное планирование расходов, исходя из фактической численности опекаемых, с корректировкой расходов в течение финансового года;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>- анализ нормативной базы по организации питания для учреждений, подведомственных министерству.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Целенаправленная работа Министерства по ценовой политике в 2014 году привела </w:t>
      </w:r>
      <w:proofErr w:type="gramStart"/>
      <w:r w:rsidRPr="00A1659F">
        <w:rPr>
          <w:rFonts w:ascii="Times New Roman" w:hAnsi="Times New Roman" w:cs="Times New Roman"/>
          <w:sz w:val="28"/>
          <w:szCs w:val="28"/>
        </w:rPr>
        <w:t>к снижению затрат на питание в сравнении со среднестатистическими ценами по Республике</w:t>
      </w:r>
      <w:proofErr w:type="gramEnd"/>
      <w:r w:rsidRPr="00A1659F">
        <w:rPr>
          <w:rFonts w:ascii="Times New Roman" w:hAnsi="Times New Roman" w:cs="Times New Roman"/>
          <w:sz w:val="28"/>
          <w:szCs w:val="28"/>
        </w:rPr>
        <w:t xml:space="preserve"> в среднем на 29% или   7 272 962 руб.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861"/>
        <w:gridCol w:w="2349"/>
        <w:gridCol w:w="2099"/>
        <w:gridCol w:w="1827"/>
      </w:tblGrid>
      <w:tr w:rsidR="001F3D32" w:rsidRPr="001F3D32" w:rsidTr="00A1659F">
        <w:trPr>
          <w:trHeight w:val="111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денежных средств, необходимых для обеспечения питания по нормам, установленным нормативными документами</w:t>
            </w:r>
          </w:p>
        </w:tc>
      </w:tr>
      <w:tr w:rsidR="001F3D32" w:rsidRPr="001F3D32" w:rsidTr="00A1659F">
        <w:trPr>
          <w:trHeight w:val="187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среднестатистические цены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Цены, </w:t>
            </w:r>
            <w:proofErr w:type="gram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договорных отношений Министерства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в руб.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</w:t>
            </w:r>
            <w:proofErr w:type="gram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F3D32" w:rsidRPr="001F3D32" w:rsidTr="00A1659F">
        <w:trPr>
          <w:trHeight w:val="37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25 083 754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17 859 632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7 272 962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году </w:t>
      </w:r>
      <w:r w:rsidR="001B3288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пересмотрены</w:t>
      </w:r>
      <w:r w:rsidR="001B3288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сторону уменьшения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нормы питания для коррекционных школ – интернатов, принято Постановление Правительства ПМР от 26 августа 2014 года № 223 «Об организации питания в системе образования ПМР» приняты за основы российские стандарты. В результате пересмотра соотношения блюд в рационе воспитанников были оптимизированы расходы на питания в общей сумме 270 000 рублей за четыре месяца, за год </w:t>
      </w:r>
      <w:r w:rsidRPr="008978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экономический эффект составит 675 000 рублей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 w:eastAsia="ru-RU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356"/>
        <w:gridCol w:w="1188"/>
        <w:gridCol w:w="1574"/>
        <w:gridCol w:w="1531"/>
      </w:tblGrid>
      <w:tr w:rsidR="00A1659F" w:rsidRPr="00A1659F" w:rsidTr="00A1659F">
        <w:trPr>
          <w:trHeight w:val="7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таблица стоимости одного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детодня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связи с принятием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Поставноления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ПМР от26.08.2014г. № 223</w:t>
            </w:r>
          </w:p>
        </w:tc>
      </w:tr>
      <w:tr w:rsidR="00A1659F" w:rsidRPr="00A1659F" w:rsidTr="00A1659F">
        <w:trPr>
          <w:trHeight w:val="525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 до 7 лет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 лет</w:t>
            </w:r>
          </w:p>
        </w:tc>
      </w:tr>
      <w:tr w:rsidR="00A1659F" w:rsidRPr="00A1659F" w:rsidTr="00A1659F">
        <w:trPr>
          <w:trHeight w:val="739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одного дня по нормам Указа Президента № 200 от 30.03.2009г.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31,43</w:t>
            </w:r>
          </w:p>
        </w:tc>
      </w:tr>
      <w:tr w:rsidR="00A1659F" w:rsidRPr="00A1659F" w:rsidTr="00A1659F">
        <w:trPr>
          <w:trHeight w:val="976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одного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детодня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Постановлению Правительства ПМР от 26.08.2014г. № 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A1659F" w:rsidRPr="00A1659F" w:rsidTr="00A1659F">
        <w:trPr>
          <w:trHeight w:val="480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A1659F" w:rsidRPr="00A1659F" w:rsidTr="00A1659F">
        <w:trPr>
          <w:trHeight w:val="495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сентября 2014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детодни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48000</w:t>
            </w:r>
          </w:p>
        </w:tc>
      </w:tr>
      <w:tr w:rsidR="00A1659F" w:rsidRPr="00A1659F" w:rsidTr="00A1659F">
        <w:trPr>
          <w:trHeight w:val="510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экономии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1F3D32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222 240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93032ED" wp14:editId="391E8850">
            <wp:extent cx="6156325" cy="3072765"/>
            <wp:effectExtent l="0" t="0" r="1587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2014 году недостаточность средств Республиканского бюджета восполнялась за счет поступлений Гуманитарной помощи Российской Федерации, сумма которой составила 3,7 миллионов рублей ПМР, </w:t>
      </w:r>
      <w:r w:rsidR="00E909BF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32% от общего объема средств.</w:t>
      </w: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992"/>
        <w:gridCol w:w="1505"/>
        <w:gridCol w:w="870"/>
      </w:tblGrid>
      <w:tr w:rsidR="00A1659F" w:rsidRPr="00A1659F" w:rsidTr="00A1659F">
        <w:trPr>
          <w:trHeight w:val="100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Соотношение средств Республиканского бюджета и средств Гуманитарной помощи РФ в общем объеме расходов на питание</w:t>
            </w:r>
          </w:p>
        </w:tc>
      </w:tr>
      <w:tr w:rsidR="00A1659F" w:rsidRPr="00A1659F" w:rsidTr="00A1659F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A1659F" w:rsidRPr="00A1659F" w:rsidTr="00A1659F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1659F" w:rsidRPr="00A1659F" w:rsidTr="00A1659F">
        <w:trPr>
          <w:trHeight w:val="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13 015 058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10 167 889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8 064 474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A1659F" w:rsidRPr="00A1659F" w:rsidTr="00A1659F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Гуманитарная помощь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4 154 970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4 138 358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3 716 421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</w:tr>
      <w:tr w:rsidR="00A1659F" w:rsidRPr="00A1659F" w:rsidTr="00A1659F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17 170 028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14 306 247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11 780 895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59F" w:rsidRPr="00A1659F" w:rsidRDefault="00A1659F" w:rsidP="00A165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A165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E94750" wp14:editId="73619084">
            <wp:extent cx="5986145" cy="3615055"/>
            <wp:effectExtent l="0" t="0" r="14605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1B3288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A1659F" w:rsidRPr="001F3D32" w:rsidRDefault="00A1659F" w:rsidP="00A1659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2">
        <w:rPr>
          <w:rFonts w:ascii="Times New Roman" w:hAnsi="Times New Roman" w:cs="Times New Roman"/>
          <w:sz w:val="28"/>
          <w:szCs w:val="28"/>
        </w:rPr>
        <w:t>Также прослеживается положительная динамика по финансированию расходов на коммунальные расходы. Начиная с 2013 года учреждения, подведомственные Министерству сотрудничают с коммунальными службами в части проведения взаимозачетов, что снижает объем кредиторской задолженности Государства перед коммунальными хозяйствами. Так с 2012 года финансирование расходов посредством проведения взаимозачетов увеличилось на 1 миллион рублей.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A1659F" w:rsidP="00A1659F">
      <w:pPr>
        <w:numPr>
          <w:ilvl w:val="0"/>
          <w:numId w:val="6"/>
        </w:num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К сожалению, я говорила выше, </w:t>
      </w:r>
      <w:r w:rsidR="001B3288">
        <w:rPr>
          <w:rFonts w:ascii="Times New Roman" w:hAnsi="Times New Roman" w:cs="Times New Roman"/>
          <w:sz w:val="28"/>
          <w:szCs w:val="28"/>
        </w:rPr>
        <w:t>наблюдается рост очередности</w:t>
      </w:r>
      <w:r w:rsidRPr="00A1659F">
        <w:rPr>
          <w:rFonts w:ascii="Times New Roman" w:hAnsi="Times New Roman" w:cs="Times New Roman"/>
          <w:sz w:val="28"/>
          <w:szCs w:val="28"/>
        </w:rPr>
        <w:t xml:space="preserve"> на определение людей в психоневрологические дома интернаты. Ситуация обостряется тем, что жилая площадь на 1 проживающего гражданина не соответствует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 – гигиеническим требованиям. Кардинальным решением данной проблемы является строительство дополнительных жилых корпусов, либо реконструкция  хозяйственных помещений в жилые комнаты.  Акты обследования жилых корпусов и хозяйственных помещений выявили, что большинство </w:t>
      </w:r>
      <w:proofErr w:type="spellStart"/>
      <w:r w:rsidRPr="00A1659F">
        <w:rPr>
          <w:rFonts w:ascii="Times New Roman" w:hAnsi="Times New Roman" w:cs="Times New Roman"/>
          <w:sz w:val="28"/>
          <w:szCs w:val="28"/>
        </w:rPr>
        <w:t>жизненообеспечивающих</w:t>
      </w:r>
      <w:proofErr w:type="spellEnd"/>
      <w:r w:rsidRPr="00A1659F">
        <w:rPr>
          <w:rFonts w:ascii="Times New Roman" w:hAnsi="Times New Roman" w:cs="Times New Roman"/>
          <w:sz w:val="28"/>
          <w:szCs w:val="28"/>
        </w:rPr>
        <w:t xml:space="preserve"> систем и сами жилые комнаты старые и требуют замены либо капитального ремонта. На эти цели требуется достаточно большой объем вложений, которыми в данных экономических условиях Республиканский бюджет не обладает. В качестве источника финансирования в психоневрологических домах – интернатах используется часть пенсий опекаемых, перечисляемых на специальные бюджетные счета учреждений.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5"/>
        <w:gridCol w:w="1276"/>
        <w:gridCol w:w="1123"/>
        <w:gridCol w:w="1287"/>
        <w:gridCol w:w="1111"/>
        <w:gridCol w:w="1299"/>
        <w:gridCol w:w="1099"/>
      </w:tblGrid>
      <w:tr w:rsidR="00A1659F" w:rsidRPr="00A1659F" w:rsidTr="00A1659F">
        <w:trPr>
          <w:trHeight w:val="555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расходов счета сумм по поручениям</w:t>
            </w:r>
          </w:p>
        </w:tc>
      </w:tr>
      <w:tr w:rsidR="00A1659F" w:rsidRPr="00A1659F" w:rsidTr="00A1659F">
        <w:trPr>
          <w:trHeight w:val="66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</w:t>
            </w:r>
          </w:p>
        </w:tc>
      </w:tr>
      <w:tr w:rsidR="00A1659F" w:rsidRPr="00A1659F" w:rsidTr="00A1659F">
        <w:trPr>
          <w:trHeight w:val="4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6 240 218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5 788 116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9 276 558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A1659F" w:rsidRPr="00A1659F" w:rsidTr="00A1659F">
        <w:trPr>
          <w:trHeight w:val="4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4 261 071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4 397 066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4 691 096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51%</w:t>
            </w:r>
          </w:p>
        </w:tc>
      </w:tr>
      <w:tr w:rsidR="00A1659F" w:rsidRPr="00A1659F" w:rsidTr="00A1659F">
        <w:trPr>
          <w:trHeight w:val="4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капремонт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1 979 147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1 391 050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4 585 462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59F" w:rsidRPr="00A1659F" w:rsidRDefault="00A1659F" w:rsidP="00A16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6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49%</w:t>
            </w:r>
          </w:p>
        </w:tc>
      </w:tr>
    </w:tbl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sz w:val="28"/>
          <w:szCs w:val="28"/>
          <w:highlight w:val="red"/>
        </w:rPr>
        <w:t xml:space="preserve">Я </w:t>
      </w:r>
      <w:proofErr w:type="gramStart"/>
      <w:r w:rsidRPr="00A1659F">
        <w:rPr>
          <w:rFonts w:ascii="Times New Roman" w:hAnsi="Times New Roman" w:cs="Times New Roman"/>
          <w:sz w:val="28"/>
          <w:szCs w:val="28"/>
          <w:highlight w:val="red"/>
        </w:rPr>
        <w:t>думаю</w:t>
      </w:r>
      <w:proofErr w:type="gramEnd"/>
      <w:r w:rsidRPr="00A1659F">
        <w:rPr>
          <w:rFonts w:ascii="Times New Roman" w:hAnsi="Times New Roman" w:cs="Times New Roman"/>
          <w:sz w:val="28"/>
          <w:szCs w:val="28"/>
          <w:highlight w:val="red"/>
        </w:rPr>
        <w:t xml:space="preserve"> диаграмма не нужна, таблица показательней</w:t>
      </w:r>
    </w:p>
    <w:p w:rsidR="00A1659F" w:rsidRPr="00A1659F" w:rsidRDefault="00A1659F" w:rsidP="00A165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F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6035E319" wp14:editId="0E5623C8">
            <wp:extent cx="5497195" cy="3902075"/>
            <wp:effectExtent l="0" t="0" r="27305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659F" w:rsidRPr="00A1659F" w:rsidRDefault="00A1659F" w:rsidP="00A1659F">
      <w:pPr>
        <w:spacing w:after="0" w:line="240" w:lineRule="auto"/>
        <w:jc w:val="both"/>
        <w:rPr>
          <w:rFonts w:eastAsia="Calibri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оптимизации расходов, в 2013 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(расходование менее чем в 2012 году)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proofErr w:type="spell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саккумулированы</w:t>
      </w:r>
      <w:proofErr w:type="spell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денежные средства, что обеспечило возможность в 2014 году провести работы по строительству, капитальному ремонту, а также реконструкции помещений на общую сумму 4,6 миллионов рублей.</w:t>
      </w:r>
      <w:r w:rsidRPr="00A16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59F" w:rsidRPr="00A1659F" w:rsidRDefault="00A1659F" w:rsidP="00A1659F">
      <w:pPr>
        <w:numPr>
          <w:ilvl w:val="0"/>
          <w:numId w:val="6"/>
        </w:numPr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Учреждения, подведомственные Министерству в 2014 году учувствовали в 2 Государственных целевых программах:</w:t>
      </w:r>
    </w:p>
    <w:p w:rsidR="00A1659F" w:rsidRPr="001F3D32" w:rsidRDefault="00A1659F" w:rsidP="00A1659F"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целевая программа  «О профилактике детской </w:t>
      </w:r>
      <w:proofErr w:type="spellStart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нвалидности</w:t>
      </w:r>
      <w:proofErr w:type="spellEnd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реабилитации детей-инвалидов в Приднестровской Молдавской  республике» на период 2012–2016 годов. В рамках данной программы планировалось приобрести необходимую мебель и инвентарь  для </w:t>
      </w:r>
      <w:proofErr w:type="spellStart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Глинойской</w:t>
      </w:r>
      <w:proofErr w:type="spellEnd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коррекционной школы – интерната и Бендерской коррекционной школы – 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интерната для слабослышащих и позднооглохших детей. К </w:t>
      </w:r>
      <w:proofErr w:type="gramStart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финансирование в 2014 году на эти цели выделено не было.</w:t>
      </w:r>
    </w:p>
    <w:p w:rsidR="00A1659F" w:rsidRPr="00A1659F" w:rsidRDefault="00A1659F" w:rsidP="00A1659F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целевая  программу «Развитие физической культуры и спорта среди инвалидов и лиц с ограниченными физическими возможностями в Приднестровской Молдавской Республике на период 2010-2014 гг.»</w:t>
      </w:r>
      <w:r w:rsidRPr="00A1659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данной программы дети инвалиды имели возможность заниматься в секциях легкой атлетики, плавания, настольного тенниса, мини футбола, волейбола, шашек и шахмат. Расходы на оплату заработной платы тренерам - преподавателям составили 171</w:t>
      </w:r>
      <w:r w:rsidRPr="00A165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278 рублей. Программа закончила свое действие, но в этом году, учитывая важность и необходимость занятий спортом, учитывая специфичность преподавания  спортивных дисциплин детям – инвалидам, в расходы Республиканского бюджета включены суммы средств, которые будут направлены на оплату заработной платы тренерам – преподавателям спортивных секций детей-инвалидов, таким </w:t>
      </w:r>
      <w:proofErr w:type="gramStart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образом</w:t>
      </w:r>
      <w:proofErr w:type="gramEnd"/>
      <w:r w:rsidRPr="00A16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продолжат любимые занятия спортом.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1F3D32" w:rsidRDefault="00A1659F" w:rsidP="00A165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2014 года проведено 26 плановых и внеплановых проверок подведомственных учреждений и Министерства по социальной защите и труду ПМР, из них:</w:t>
      </w:r>
    </w:p>
    <w:p w:rsidR="00A1659F" w:rsidRPr="001F3D32" w:rsidRDefault="00A1659F" w:rsidP="00A1659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 палатой ПМР - 16 проверок;</w:t>
      </w:r>
    </w:p>
    <w:p w:rsidR="00A1659F" w:rsidRPr="001F3D32" w:rsidRDefault="00A1659F" w:rsidP="00A1659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Налоговой службой Министерства финансов ПМР - 7 контрольных мероприятий;</w:t>
      </w:r>
    </w:p>
    <w:p w:rsidR="00A1659F" w:rsidRPr="001F3D32" w:rsidRDefault="00A1659F" w:rsidP="00A1659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пожарной охраны - 1 проверка;</w:t>
      </w:r>
    </w:p>
    <w:p w:rsidR="00A1659F" w:rsidRPr="001F3D32" w:rsidRDefault="00A1659F" w:rsidP="00A1659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гигиены и эпидемиологии – 1 мероприятие.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Предписания и нарушения устраняются по возможности в кратчайшие сроки.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59F">
        <w:rPr>
          <w:rFonts w:ascii="Times New Roman" w:hAnsi="Times New Roman" w:cs="Times New Roman"/>
          <w:b/>
          <w:sz w:val="28"/>
          <w:szCs w:val="28"/>
          <w:u w:val="single"/>
        </w:rPr>
        <w:t>Подводя итоги вышесказанного, необходимо отметить, что: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F" w:rsidRPr="00A1659F" w:rsidRDefault="001B3288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2014 году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подготовлено 130 проектов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официальному опубликованию</w:t>
      </w:r>
      <w:r w:rsidR="00A1659F"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законодательных актов – 16,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указов Президента ПМР – 2,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распоряжений Президента ПМР – 3;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постановлений Правительства ПМР – 22,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распоряжений Правительства  ПМР – 42,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приказов Министерства ПМР, подлежащих государственной регистрации – 45; </w:t>
      </w:r>
    </w:p>
    <w:p w:rsidR="00A1659F" w:rsidRPr="00163F28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163F2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- </w:t>
      </w:r>
      <w:r w:rsidRPr="001F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82 заключения на проекты нормативных правовых актов, подготовленных другими министерствами (ведомствами);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 входящей корреспонденции –  9 440 документов; отправлено исходящей корреспонденции – 9 084 документов.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отработано: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- 570 личных обращений граждан  </w:t>
      </w:r>
      <w:proofErr w:type="gramStart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– 151 обращение оставлено на личном приеме граждан),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540 поступающих  вопросов на официальный сайт Министерства;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342 поручения Президента ПМР и  Руководителя Администрации Президента ПМР;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-  667 поручений Председателя Правительства ПМР и руководителя Аппарата Правительства;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-  1 704 обращения из Министерств и ведомств;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-   4975 обращений из учреждений, подведомственных Министерству и территориальных управлений опеки.</w:t>
      </w:r>
    </w:p>
    <w:p w:rsid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2014 году было обработано  всего  19 711 документов, что на 5 559  документов больше, чем в 2013 году. </w:t>
      </w:r>
    </w:p>
    <w:p w:rsidR="001B3288" w:rsidRPr="00A1659F" w:rsidRDefault="001B3288" w:rsidP="001B3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9F">
        <w:rPr>
          <w:rFonts w:ascii="Times New Roman" w:eastAsia="Calibri" w:hAnsi="Times New Roman" w:cs="Times New Roman"/>
          <w:sz w:val="28"/>
          <w:szCs w:val="28"/>
        </w:rPr>
        <w:t xml:space="preserve">В 2014 году Пресс-службой Министерства на официальном сайте было опубликовано 515 материалов, из них – 330 собственных, 185 - заимствованных. </w:t>
      </w:r>
    </w:p>
    <w:p w:rsidR="001B3288" w:rsidRPr="00A1659F" w:rsidRDefault="001B3288" w:rsidP="001B3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88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Плановая штатная </w:t>
      </w:r>
      <w:bookmarkStart w:id="0" w:name="_GoBack"/>
      <w:bookmarkEnd w:id="0"/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Министерства в 2014 году составила 108 человек. Среднесписочная штатная численность работников  Министерства  составила - 86  человек.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Министерства можно охарактеризовать как сплав опыта и перспективы: 50 % молодых специалистов и 50 % специалистов с  профессиональным стажем 10 и более лет, из них -  9 почетных! работников пенсионного возраста.</w:t>
      </w:r>
    </w:p>
    <w:p w:rsidR="00A1659F" w:rsidRPr="001F3D32" w:rsidRDefault="00A1659F" w:rsidP="00A1659F">
      <w:pPr>
        <w:keepNext/>
        <w:tabs>
          <w:tab w:val="left" w:pos="3261"/>
        </w:tabs>
        <w:spacing w:before="36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ОБЕСПЕЧЕНИЕ ЭФФЕКТИВНОЙ РАБОТЫ ОТРАСЛИ</w:t>
      </w:r>
    </w:p>
    <w:p w:rsidR="00A1659F" w:rsidRPr="001F3D32" w:rsidRDefault="00A1659F" w:rsidP="00A1659F">
      <w:pPr>
        <w:keepNext/>
        <w:numPr>
          <w:ilvl w:val="0"/>
          <w:numId w:val="14"/>
        </w:numPr>
        <w:tabs>
          <w:tab w:val="left" w:pos="1134"/>
        </w:tabs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Повышение эффективности деятельности 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последовательно формируется единая система оценки эффективности деятельности </w:t>
      </w:r>
      <w:r w:rsidR="00163F28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отрасли 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на всех уровнях. В этой связи в 2015 году планируется:</w:t>
      </w:r>
    </w:p>
    <w:p w:rsidR="00A1659F" w:rsidRPr="001F3D32" w:rsidRDefault="00163F28" w:rsidP="00A1659F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A1659F" w:rsidRPr="001F3D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 В целях обеспечения перехода на более эффективную</w:t>
      </w:r>
      <w:r w:rsidR="00402D81" w:rsidRPr="001F3D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ступень деятельности</w:t>
      </w:r>
      <w:r w:rsidR="00A1659F" w:rsidRPr="001F3D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трудовому договору  будет разработана система показателей эффективности работы по основным должностям работников подведомственных учреждений.</w:t>
      </w:r>
    </w:p>
    <w:p w:rsidR="00A1659F" w:rsidRPr="001F3D32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D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год должен стать годом анализа обоснованности выполняемых функций и предоставляемых услуг в </w:t>
      </w:r>
      <w:r w:rsidR="00402D81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министерстве</w:t>
      </w:r>
      <w:r w:rsidR="00163F28"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F3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подведомственных учреждениях, формирования типовых технологических схем и порядков предоставления социальных услуг, рациональности распределения трудовых ресурсов и обоснованности затрат труда. </w:t>
      </w:r>
    </w:p>
    <w:p w:rsidR="00A1659F" w:rsidRPr="00A1659F" w:rsidRDefault="00A1659F" w:rsidP="00A1659F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1659F" w:rsidRPr="00A1659F" w:rsidRDefault="00A1659F" w:rsidP="00402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Сегодня подведены итоги далеко не по всем направлениям нашей работы. На это просто не хватило бы времени. Это не умаляет значения повседневной кропотливой работы.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Но ежегодные коллегии выстраивают вектор развития. Именно эти, новые цели и задачи должны быть восприняты всеми работниками отрасли как руководство к действию. </w:t>
      </w:r>
    </w:p>
    <w:p w:rsidR="00A1659F" w:rsidRPr="00A1659F" w:rsidRDefault="00A1659F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Хотела бы поблагодарить всех за проделанную работу, в том числе наших коллег из других ведомств, представителей органов власти и общественных организаций, с кем мы сотрудничаем при исполнении поставленных задач, направленных на дальнейшее социальное развитие республики. </w:t>
      </w:r>
    </w:p>
    <w:p w:rsidR="00A1659F" w:rsidRPr="00A1659F" w:rsidRDefault="00402D81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Надеюсь, в 2015</w:t>
      </w:r>
      <w:r w:rsidR="00A1659F"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году наше плодотворное сотрудничество будет продолжено и позволит достигнуть результатов не меньших, чем в прошедшем 2014 году.</w:t>
      </w:r>
    </w:p>
    <w:p w:rsidR="00402D81" w:rsidRDefault="00402D81" w:rsidP="00A1659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1659F" w:rsidRDefault="00A1659F" w:rsidP="00E909BF">
      <w:pPr>
        <w:spacing w:after="0" w:line="240" w:lineRule="auto"/>
        <w:jc w:val="both"/>
      </w:pPr>
      <w:r w:rsidRPr="00A165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Спасибо за внимание!</w:t>
      </w:r>
    </w:p>
    <w:sectPr w:rsidR="00A1659F" w:rsidSect="00A165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BD"/>
    <w:multiLevelType w:val="hybridMultilevel"/>
    <w:tmpl w:val="653E6A9C"/>
    <w:lvl w:ilvl="0" w:tplc="56F4585E">
      <w:start w:val="1"/>
      <w:numFmt w:val="upperRoman"/>
      <w:lvlText w:val="%1 блок вопросов."/>
      <w:lvlJc w:val="righ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">
    <w:nsid w:val="132E6EC5"/>
    <w:multiLevelType w:val="hybridMultilevel"/>
    <w:tmpl w:val="C0C27EB6"/>
    <w:lvl w:ilvl="0" w:tplc="604846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2F3E19"/>
    <w:multiLevelType w:val="hybridMultilevel"/>
    <w:tmpl w:val="14183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5376100"/>
    <w:multiLevelType w:val="hybridMultilevel"/>
    <w:tmpl w:val="7C042E7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FA6416D"/>
    <w:multiLevelType w:val="multilevel"/>
    <w:tmpl w:val="7D940F2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39F77751"/>
    <w:multiLevelType w:val="hybridMultilevel"/>
    <w:tmpl w:val="49D6F8F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C0A0957"/>
    <w:multiLevelType w:val="hybridMultilevel"/>
    <w:tmpl w:val="4916676E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2614272"/>
    <w:multiLevelType w:val="hybridMultilevel"/>
    <w:tmpl w:val="DC38D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C6ADF"/>
    <w:multiLevelType w:val="hybridMultilevel"/>
    <w:tmpl w:val="9BFA6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C438F"/>
    <w:multiLevelType w:val="hybridMultilevel"/>
    <w:tmpl w:val="EEC2480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7CF323A"/>
    <w:multiLevelType w:val="hybridMultilevel"/>
    <w:tmpl w:val="653E6A9C"/>
    <w:lvl w:ilvl="0" w:tplc="56F4585E">
      <w:start w:val="1"/>
      <w:numFmt w:val="upperRoman"/>
      <w:lvlText w:val="%1 блок вопросов."/>
      <w:lvlJc w:val="righ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1">
    <w:nsid w:val="776D6F18"/>
    <w:multiLevelType w:val="hybridMultilevel"/>
    <w:tmpl w:val="546E81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7F827B2"/>
    <w:multiLevelType w:val="hybridMultilevel"/>
    <w:tmpl w:val="18A248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9F"/>
    <w:rsid w:val="00163F28"/>
    <w:rsid w:val="001B20EE"/>
    <w:rsid w:val="001B3288"/>
    <w:rsid w:val="001F3D32"/>
    <w:rsid w:val="00270B7D"/>
    <w:rsid w:val="003B3847"/>
    <w:rsid w:val="003E3C9A"/>
    <w:rsid w:val="00402D81"/>
    <w:rsid w:val="005606EE"/>
    <w:rsid w:val="006D0679"/>
    <w:rsid w:val="007E165A"/>
    <w:rsid w:val="007F35CD"/>
    <w:rsid w:val="00800EAB"/>
    <w:rsid w:val="00897860"/>
    <w:rsid w:val="00A1659F"/>
    <w:rsid w:val="00A17FDF"/>
    <w:rsid w:val="00A534E7"/>
    <w:rsid w:val="00A675D8"/>
    <w:rsid w:val="00B416BD"/>
    <w:rsid w:val="00CA7B6C"/>
    <w:rsid w:val="00D15478"/>
    <w:rsid w:val="00D605D1"/>
    <w:rsid w:val="00DF59D2"/>
    <w:rsid w:val="00E909BF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59F"/>
  </w:style>
  <w:style w:type="paragraph" w:styleId="a3">
    <w:name w:val="List Paragraph"/>
    <w:basedOn w:val="a"/>
    <w:uiPriority w:val="99"/>
    <w:qFormat/>
    <w:rsid w:val="00A165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1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ambri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1659F"/>
    <w:rPr>
      <w:rFonts w:ascii="Courier New" w:eastAsia="Times New Roman" w:hAnsi="Courier New" w:cs="Cambria"/>
      <w:color w:val="000000"/>
      <w:sz w:val="20"/>
      <w:szCs w:val="20"/>
      <w:lang w:eastAsia="ru-RU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A1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semiHidden/>
    <w:rsid w:val="00A16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1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59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1659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16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59F"/>
  </w:style>
  <w:style w:type="paragraph" w:styleId="a3">
    <w:name w:val="List Paragraph"/>
    <w:basedOn w:val="a"/>
    <w:uiPriority w:val="99"/>
    <w:qFormat/>
    <w:rsid w:val="00A165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1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ambria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1659F"/>
    <w:rPr>
      <w:rFonts w:ascii="Courier New" w:eastAsia="Times New Roman" w:hAnsi="Courier New" w:cs="Cambria"/>
      <w:color w:val="000000"/>
      <w:sz w:val="20"/>
      <w:szCs w:val="20"/>
      <w:lang w:eastAsia="ru-RU"/>
    </w:r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A1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semiHidden/>
    <w:rsid w:val="00A16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1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59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1659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16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admin\Desktop\&#1082;%20&#1086;&#1090;&#1095;&#1077;&#1090;&#1091;%20%20&#1076;&#1083;&#1103;%20&#1082;&#1086;&#1083;&#1083;&#1077;&#1075;&#1080;&#1080;\&#1050;&#1086;&#1087;&#1080;&#1103;%20&#1044;&#1080;&#1072;&#1075;&#1088;&#1072;&#1084;&#1084;&#1099;%20&#1082;.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регистируемой безработицы по городам и раонам републики, %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Лист2!$D$4</c:f>
              <c:strCache>
                <c:ptCount val="1"/>
                <c:pt idx="0">
                  <c:v>на 01.01. 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Лист2!$B$5:$B$12</c:f>
              <c:strCache>
                <c:ptCount val="8"/>
                <c:pt idx="0">
                  <c:v>Слободзея</c:v>
                </c:pt>
                <c:pt idx="1">
                  <c:v>Григориополь</c:v>
                </c:pt>
                <c:pt idx="2">
                  <c:v>Рыбница</c:v>
                </c:pt>
                <c:pt idx="3">
                  <c:v>Каменка</c:v>
                </c:pt>
                <c:pt idx="4">
                  <c:v>Бендеры</c:v>
                </c:pt>
                <c:pt idx="5">
                  <c:v>Тирасполь</c:v>
                </c:pt>
                <c:pt idx="6">
                  <c:v>Дубоссары</c:v>
                </c:pt>
                <c:pt idx="7">
                  <c:v>По республике</c:v>
                </c:pt>
              </c:strCache>
            </c:strRef>
          </c:cat>
          <c:val>
            <c:numRef>
              <c:f>Лист2!$D$5:$D$12</c:f>
              <c:numCache>
                <c:formatCode>General</c:formatCode>
                <c:ptCount val="8"/>
                <c:pt idx="0">
                  <c:v>7.9</c:v>
                </c:pt>
                <c:pt idx="1">
                  <c:v>7.04</c:v>
                </c:pt>
                <c:pt idx="2">
                  <c:v>4.88</c:v>
                </c:pt>
                <c:pt idx="3">
                  <c:v>3.06</c:v>
                </c:pt>
                <c:pt idx="4">
                  <c:v>2.08</c:v>
                </c:pt>
                <c:pt idx="5">
                  <c:v>1.1499999999999968</c:v>
                </c:pt>
                <c:pt idx="6">
                  <c:v>0.67000000000000193</c:v>
                </c:pt>
                <c:pt idx="7">
                  <c:v>2.94</c:v>
                </c:pt>
              </c:numCache>
            </c:numRef>
          </c:val>
        </c:ser>
        <c:ser>
          <c:idx val="1"/>
          <c:order val="1"/>
          <c:tx>
            <c:strRef>
              <c:f>Лист2!$C$4</c:f>
              <c:strCache>
                <c:ptCount val="1"/>
                <c:pt idx="0">
                  <c:v>на 01.01.2015г.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Лист2!$B$5:$B$12</c:f>
              <c:strCache>
                <c:ptCount val="8"/>
                <c:pt idx="0">
                  <c:v>Слободзея</c:v>
                </c:pt>
                <c:pt idx="1">
                  <c:v>Григориополь</c:v>
                </c:pt>
                <c:pt idx="2">
                  <c:v>Рыбница</c:v>
                </c:pt>
                <c:pt idx="3">
                  <c:v>Каменка</c:v>
                </c:pt>
                <c:pt idx="4">
                  <c:v>Бендеры</c:v>
                </c:pt>
                <c:pt idx="5">
                  <c:v>Тирасполь</c:v>
                </c:pt>
                <c:pt idx="6">
                  <c:v>Дубоссары</c:v>
                </c:pt>
                <c:pt idx="7">
                  <c:v>По республике</c:v>
                </c:pt>
              </c:strCache>
            </c:strRef>
          </c:cat>
          <c:val>
            <c:numRef>
              <c:f>Лист2!$C$5:$C$12</c:f>
              <c:numCache>
                <c:formatCode>General</c:formatCode>
                <c:ptCount val="8"/>
                <c:pt idx="0">
                  <c:v>8.9500000000000028</c:v>
                </c:pt>
                <c:pt idx="1">
                  <c:v>7.88</c:v>
                </c:pt>
                <c:pt idx="2">
                  <c:v>5.76</c:v>
                </c:pt>
                <c:pt idx="3">
                  <c:v>5.75</c:v>
                </c:pt>
                <c:pt idx="4">
                  <c:v>1.9500000000000015</c:v>
                </c:pt>
                <c:pt idx="5">
                  <c:v>1.54</c:v>
                </c:pt>
                <c:pt idx="6">
                  <c:v>1.03</c:v>
                </c:pt>
                <c:pt idx="7">
                  <c:v>3.51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40992"/>
        <c:axId val="147142528"/>
      </c:barChart>
      <c:catAx>
        <c:axId val="14714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7142528"/>
        <c:crosses val="autoZero"/>
        <c:auto val="0"/>
        <c:lblAlgn val="ctr"/>
        <c:lblOffset val="100"/>
        <c:noMultiLvlLbl val="0"/>
      </c:catAx>
      <c:valAx>
        <c:axId val="147142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14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8624234470691"/>
          <c:y val="0.66504183524021165"/>
          <c:w val="0.23747090988626479"/>
          <c:h val="0.102052609445918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Динамика расходов на питание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41164651069334"/>
          <c:y val="0.15037925814828701"/>
          <c:w val="0.57619811877582283"/>
          <c:h val="0.725981752280964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79585326953748E-3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530568846358714E-3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13015058</c:v>
                </c:pt>
                <c:pt idx="1">
                  <c:v>10167889</c:v>
                </c:pt>
                <c:pt idx="2">
                  <c:v>8064474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Гуманитарная помощь 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79585326953748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012227538543329E-2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59170653907496E-2"/>
                  <c:y val="1.98409573803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4154970</c:v>
                </c:pt>
                <c:pt idx="1">
                  <c:v>4138358</c:v>
                </c:pt>
                <c:pt idx="2">
                  <c:v>3716421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508224"/>
        <c:axId val="149365504"/>
        <c:axId val="0"/>
      </c:bar3DChart>
      <c:catAx>
        <c:axId val="14750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9365504"/>
        <c:crosses val="autoZero"/>
        <c:auto val="1"/>
        <c:lblAlgn val="ctr"/>
        <c:lblOffset val="100"/>
        <c:noMultiLvlLbl val="0"/>
      </c:catAx>
      <c:valAx>
        <c:axId val="14936550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4750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35621863056586"/>
          <c:y val="0.37902928800566593"/>
          <c:w val="0.28551725292711616"/>
          <c:h val="0.2087708480884334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Соотношение</a:t>
            </a:r>
            <a:r>
              <a:rPr lang="ru-RU" sz="1400" baseline="0"/>
              <a:t> доли расходов на капремонт в общей сумме расходов счета сумм по поручениям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3266258384365E-2"/>
          <c:y val="0.27887982541508155"/>
          <c:w val="0.68996227034120738"/>
          <c:h val="0.6277972219764664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11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0.76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капремонт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0.24</c:v>
                </c:pt>
                <c:pt idx="2">
                  <c:v>0.49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9797888"/>
        <c:axId val="149803776"/>
        <c:axId val="0"/>
      </c:bar3DChart>
      <c:catAx>
        <c:axId val="14979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9803776"/>
        <c:crosses val="autoZero"/>
        <c:auto val="1"/>
        <c:lblAlgn val="ctr"/>
        <c:lblOffset val="100"/>
        <c:noMultiLvlLbl val="0"/>
      </c:catAx>
      <c:valAx>
        <c:axId val="1498037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79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56368474773986"/>
          <c:y val="0.13164552183786016"/>
          <c:w val="0.73028816710411193"/>
          <c:h val="0.1083620277802353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637300271829239E-2"/>
          <c:y val="2.3284009363671924E-2"/>
          <c:w val="0.85339595571172833"/>
          <c:h val="0.90859768840954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pPr>
              <a:noFill/>
              <a:ln w="15948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кресло - коляски</c:v>
                </c:pt>
                <c:pt idx="1">
                  <c:v>слуховые аппараты</c:v>
                </c:pt>
                <c:pt idx="2">
                  <c:v>протезы</c:v>
                </c:pt>
                <c:pt idx="3">
                  <c:v>лечебные бандажи</c:v>
                </c:pt>
                <c:pt idx="4">
                  <c:v>корсеты</c:v>
                </c:pt>
                <c:pt idx="5">
                  <c:v>обувь</c:v>
                </c:pt>
                <c:pt idx="6">
                  <c:v>прочие ПОИ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215</c:v>
                </c:pt>
                <c:pt idx="2">
                  <c:v>283</c:v>
                </c:pt>
                <c:pt idx="3">
                  <c:v>309</c:v>
                </c:pt>
                <c:pt idx="4">
                  <c:v>114</c:v>
                </c:pt>
                <c:pt idx="5">
                  <c:v>773</c:v>
                </c:pt>
                <c:pt idx="6">
                  <c:v>1304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pPr>
              <a:noFill/>
              <a:ln w="15948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кресло - коляски</c:v>
                </c:pt>
                <c:pt idx="1">
                  <c:v>слуховые аппараты</c:v>
                </c:pt>
                <c:pt idx="2">
                  <c:v>протезы</c:v>
                </c:pt>
                <c:pt idx="3">
                  <c:v>лечебные бандажи</c:v>
                </c:pt>
                <c:pt idx="4">
                  <c:v>корсеты</c:v>
                </c:pt>
                <c:pt idx="5">
                  <c:v>обувь</c:v>
                </c:pt>
                <c:pt idx="6">
                  <c:v>прочие ПОИ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142</c:v>
                </c:pt>
                <c:pt idx="1">
                  <c:v>89</c:v>
                </c:pt>
                <c:pt idx="2">
                  <c:v>258</c:v>
                </c:pt>
                <c:pt idx="3">
                  <c:v>179</c:v>
                </c:pt>
                <c:pt idx="4">
                  <c:v>61</c:v>
                </c:pt>
                <c:pt idx="5">
                  <c:v>909</c:v>
                </c:pt>
                <c:pt idx="6">
                  <c:v>1198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pPr>
              <a:noFill/>
              <a:ln w="15948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кресло - коляски</c:v>
                </c:pt>
                <c:pt idx="1">
                  <c:v>слуховые аппараты</c:v>
                </c:pt>
                <c:pt idx="2">
                  <c:v>протезы</c:v>
                </c:pt>
                <c:pt idx="3">
                  <c:v>лечебные бандажи</c:v>
                </c:pt>
                <c:pt idx="4">
                  <c:v>корсеты</c:v>
                </c:pt>
                <c:pt idx="5">
                  <c:v>обувь</c:v>
                </c:pt>
                <c:pt idx="6">
                  <c:v>прочие ПОИ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159</c:v>
                </c:pt>
                <c:pt idx="1">
                  <c:v>57</c:v>
                </c:pt>
                <c:pt idx="2">
                  <c:v>240</c:v>
                </c:pt>
                <c:pt idx="3">
                  <c:v>164</c:v>
                </c:pt>
                <c:pt idx="4">
                  <c:v>60</c:v>
                </c:pt>
                <c:pt idx="5">
                  <c:v>792</c:v>
                </c:pt>
                <c:pt idx="6">
                  <c:v>946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 w="15948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accent4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кресло - коляски</c:v>
                </c:pt>
                <c:pt idx="1">
                  <c:v>слуховые аппараты</c:v>
                </c:pt>
                <c:pt idx="2">
                  <c:v>протезы</c:v>
                </c:pt>
                <c:pt idx="3">
                  <c:v>лечебные бандажи</c:v>
                </c:pt>
                <c:pt idx="4">
                  <c:v>корсеты</c:v>
                </c:pt>
                <c:pt idx="5">
                  <c:v>обувь</c:v>
                </c:pt>
                <c:pt idx="6">
                  <c:v>прочие ПОИ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132</c:v>
                </c:pt>
                <c:pt idx="1">
                  <c:v>50</c:v>
                </c:pt>
                <c:pt idx="2">
                  <c:v>150</c:v>
                </c:pt>
                <c:pt idx="3">
                  <c:v>125</c:v>
                </c:pt>
                <c:pt idx="4">
                  <c:v>53</c:v>
                </c:pt>
                <c:pt idx="5">
                  <c:v>652</c:v>
                </c:pt>
                <c:pt idx="6">
                  <c:v>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83488"/>
        <c:axId val="147185024"/>
      </c:barChart>
      <c:catAx>
        <c:axId val="14718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85024"/>
        <c:crosses val="autoZero"/>
        <c:auto val="1"/>
        <c:lblAlgn val="ctr"/>
        <c:lblOffset val="100"/>
        <c:noMultiLvlLbl val="0"/>
      </c:catAx>
      <c:valAx>
        <c:axId val="14718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195652173913044"/>
          <c:y val="0.41749174917491749"/>
          <c:w val="8.1521739130434784E-2"/>
          <c:h val="0.204620462046204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345435987168271E-2"/>
          <c:y val="0.3386571446011109"/>
          <c:w val="0.92657609037387478"/>
          <c:h val="0.42962216932185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успеваемости - в среднем 98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100</c:v>
                </c:pt>
                <c:pt idx="2">
                  <c:v>96.4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знаний - в среднем - 40,7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2059863173264417E-3"/>
                  <c:y val="7.9455896034149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</c:v>
                </c:pt>
                <c:pt idx="1">
                  <c:v>63.4</c:v>
                </c:pt>
                <c:pt idx="2">
                  <c:v>28.5</c:v>
                </c:pt>
                <c:pt idx="3">
                  <c:v>40</c:v>
                </c:pt>
                <c:pt idx="4">
                  <c:v>47</c:v>
                </c:pt>
                <c:pt idx="5">
                  <c:v>41</c:v>
                </c:pt>
                <c:pt idx="6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- 3,11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3.3</c:v>
                </c:pt>
                <c:pt idx="1">
                  <c:v>4</c:v>
                </c:pt>
                <c:pt idx="2">
                  <c:v>3.7</c:v>
                </c:pt>
                <c:pt idx="4">
                  <c:v>3.5</c:v>
                </c:pt>
                <c:pt idx="5">
                  <c:v>3.4</c:v>
                </c:pt>
                <c:pt idx="6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535744"/>
        <c:axId val="147537280"/>
      </c:barChart>
      <c:catAx>
        <c:axId val="147535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47537280"/>
        <c:crosses val="autoZero"/>
        <c:auto val="1"/>
        <c:lblAlgn val="ctr"/>
        <c:lblOffset val="100"/>
        <c:noMultiLvlLbl val="0"/>
      </c:catAx>
      <c:valAx>
        <c:axId val="1475372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75357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55731143248370674"/>
          <c:y val="4.1933711774400339E-4"/>
          <c:w val="0.44039473385402667"/>
          <c:h val="0.30532373573863136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68010803980682E-2"/>
          <c:y val="0.17809038942764069"/>
          <c:w val="0.95652542624417503"/>
          <c:h val="0.61063964029992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высшей категории - 39 (10%)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24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категории - 101 (26%)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19</c:v>
                </c:pt>
                <c:pt idx="2">
                  <c:v>9</c:v>
                </c:pt>
                <c:pt idx="3">
                  <c:v>7</c:v>
                </c:pt>
                <c:pt idx="4">
                  <c:v>28</c:v>
                </c:pt>
                <c:pt idx="5">
                  <c:v>17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категории - 112 (28%)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23</c:v>
                </c:pt>
                <c:pt idx="1">
                  <c:v>15</c:v>
                </c:pt>
                <c:pt idx="2">
                  <c:v>6</c:v>
                </c:pt>
                <c:pt idx="3">
                  <c:v>12</c:v>
                </c:pt>
                <c:pt idx="4">
                  <c:v>18</c:v>
                </c:pt>
                <c:pt idx="5">
                  <c:v>18</c:v>
                </c:pt>
                <c:pt idx="6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 - 142(36%)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21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45</c:v>
                </c:pt>
                <c:pt idx="5">
                  <c:v>22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03904"/>
        <c:axId val="147405440"/>
      </c:barChart>
      <c:catAx>
        <c:axId val="147403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7405440"/>
        <c:crosses val="autoZero"/>
        <c:auto val="1"/>
        <c:lblAlgn val="ctr"/>
        <c:lblOffset val="100"/>
        <c:noMultiLvlLbl val="0"/>
      </c:catAx>
      <c:valAx>
        <c:axId val="147405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74039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solidFill>
                  <a:srgbClr val="7030A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5936463310926494"/>
          <c:y val="0.13883516461582987"/>
          <c:w val="0.34059698118417631"/>
          <c:h val="0.3087756853587218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5405557090101708E-2"/>
          <c:y val="0.2131955105428468"/>
          <c:w val="0.95854033578997555"/>
          <c:h val="0.47239374961009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 здоровья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Лист1!$B$2:$B$8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2013 - 55,33 % детей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202</c:v>
                </c:pt>
                <c:pt idx="1">
                  <c:v>173</c:v>
                </c:pt>
                <c:pt idx="2">
                  <c:v>29</c:v>
                </c:pt>
                <c:pt idx="3">
                  <c:v>60</c:v>
                </c:pt>
                <c:pt idx="4">
                  <c:v>159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III группа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Лист1!$E$2:$E$8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IV группа здоровья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Лист1!$F$2:$F$8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2014 - 55,72 %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8506944444444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50694444444444E-2"/>
                  <c:y val="-3.9727948017074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171</c:v>
                </c:pt>
                <c:pt idx="1">
                  <c:v>156</c:v>
                </c:pt>
                <c:pt idx="2">
                  <c:v>14</c:v>
                </c:pt>
                <c:pt idx="3">
                  <c:v>59</c:v>
                </c:pt>
                <c:pt idx="4">
                  <c:v>170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839232"/>
        <c:axId val="147460096"/>
      </c:barChart>
      <c:catAx>
        <c:axId val="147839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460096"/>
        <c:crosses val="autoZero"/>
        <c:auto val="1"/>
        <c:lblAlgn val="ctr"/>
        <c:lblOffset val="100"/>
        <c:noMultiLvlLbl val="0"/>
      </c:catAx>
      <c:valAx>
        <c:axId val="1474600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392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0021906357710487"/>
          <c:y val="0.18889012452499587"/>
          <c:w val="0.3148012393068001"/>
          <c:h val="0.2460140589654958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392853237095364E-2"/>
          <c:y val="0.13531106585455124"/>
          <c:w val="0.95854033578997555"/>
          <c:h val="0.6446938769125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 здоровья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Лист1!$B$2:$B$8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Лист1!$C$2:$C$8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2013 - 44,67 % детей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</c:v>
                </c:pt>
                <c:pt idx="1">
                  <c:v>4</c:v>
                </c:pt>
                <c:pt idx="2">
                  <c:v>58</c:v>
                </c:pt>
                <c:pt idx="3">
                  <c:v>25</c:v>
                </c:pt>
                <c:pt idx="4">
                  <c:v>102</c:v>
                </c:pt>
                <c:pt idx="5">
                  <c:v>104</c:v>
                </c:pt>
                <c:pt idx="6">
                  <c:v>199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III группа здоровья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Лист1!$E$2:$E$8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IV группа здоровья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Лист1!$F$2:$F$8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2014 - 44,28 % детей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ГОУ "Парканская СОШИ"</c:v>
                </c:pt>
                <c:pt idx="1">
                  <c:v>ГОУ "Попенкская ШИ-детский дом"</c:v>
                </c:pt>
                <c:pt idx="2">
                  <c:v>ГОУ "Чобручская ООШИ"</c:v>
                </c:pt>
                <c:pt idx="3">
                  <c:v>ГОУ "Бендерский детский дом"</c:v>
                </c:pt>
                <c:pt idx="4">
                  <c:v>ГОУ "С(К)ОШИ г. Тирасполь"</c:v>
                </c:pt>
                <c:pt idx="5">
                  <c:v>ГОУ "Бендерская С(К)ОШИ"</c:v>
                </c:pt>
                <c:pt idx="6">
                  <c:v>ГОУ "Глинойская С(К)ОШИ"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12</c:v>
                </c:pt>
                <c:pt idx="1">
                  <c:v>8</c:v>
                </c:pt>
                <c:pt idx="2">
                  <c:v>55</c:v>
                </c:pt>
                <c:pt idx="3">
                  <c:v>20</c:v>
                </c:pt>
                <c:pt idx="4">
                  <c:v>92</c:v>
                </c:pt>
                <c:pt idx="5">
                  <c:v>96</c:v>
                </c:pt>
                <c:pt idx="6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62592"/>
        <c:axId val="147723008"/>
      </c:barChart>
      <c:catAx>
        <c:axId val="148462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723008"/>
        <c:crosses val="autoZero"/>
        <c:auto val="1"/>
        <c:lblAlgn val="ctr"/>
        <c:lblOffset val="100"/>
        <c:noMultiLvlLbl val="0"/>
      </c:catAx>
      <c:valAx>
        <c:axId val="1477230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4625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4609663262200925E-2"/>
          <c:y val="0.17113780427103886"/>
          <c:w val="0.30716208086107194"/>
          <c:h val="0.25691767619081884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123064661378947E-2"/>
          <c:y val="0.30802067895961549"/>
          <c:w val="0.92085643651509408"/>
          <c:h val="0.485911846233513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1 776 детей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2.777777777777676E-3"/>
                  <c:y val="-3.023473582300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 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 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- 70 квартир, что на 21% снизило списки очередников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 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 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</c:v>
                </c:pt>
                <c:pt idx="1">
                  <c:v>11</c:v>
                </c:pt>
                <c:pt idx="2">
                  <c:v>12</c:v>
                </c:pt>
                <c:pt idx="3">
                  <c:v>2</c:v>
                </c:pt>
                <c:pt idx="4">
                  <c:v>4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30"/>
        <c:axId val="147590528"/>
        <c:axId val="147596416"/>
      </c:barChart>
      <c:catAx>
        <c:axId val="14759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47596416"/>
        <c:crosses val="autoZero"/>
        <c:auto val="1"/>
        <c:lblAlgn val="ctr"/>
        <c:lblOffset val="100"/>
        <c:noMultiLvlLbl val="0"/>
      </c:catAx>
      <c:valAx>
        <c:axId val="1475964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75905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4.9802055993000928E-3"/>
          <c:y val="2.337041915977606E-4"/>
          <c:w val="0.98845209973753279"/>
          <c:h val="0.16126224070341394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расходов учреждений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4213810128194"/>
          <c:y val="0.26454500612017467"/>
          <c:w val="0.84410533190393455"/>
          <c:h val="0.66414284061360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плата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952529994783515E-2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212310902451747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818466353677622E-2"/>
                  <c:y val="-2.9895366218236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40060035</c:v>
                </c:pt>
                <c:pt idx="1">
                  <c:v>44334107</c:v>
                </c:pt>
                <c:pt idx="2">
                  <c:v>46690590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Содержание аппарата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92749087115284E-2"/>
                  <c:y val="-5.9790732436473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06155451225874E-2"/>
                  <c:y val="-1.4947683109118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952529994783515E-2"/>
                  <c:y val="-8.968609865470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1126453</c:v>
                </c:pt>
                <c:pt idx="1">
                  <c:v>919712</c:v>
                </c:pt>
                <c:pt idx="2">
                  <c:v>1085348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Содержание опекаемых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125717266562335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58685446009391E-2"/>
                  <c:y val="-2.6905829596412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338028169014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#,##0</c:formatCode>
                <c:ptCount val="3"/>
                <c:pt idx="0">
                  <c:v>24241965</c:v>
                </c:pt>
                <c:pt idx="1">
                  <c:v>18480333</c:v>
                </c:pt>
                <c:pt idx="2">
                  <c:v>17933135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Коммунальные платежи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39123630672927E-2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65936358894107E-2"/>
                  <c:y val="-2.9895366218236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298904538341159E-2"/>
                  <c:y val="2.9895366218237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#,##0</c:formatCode>
                <c:ptCount val="3"/>
                <c:pt idx="0">
                  <c:v>880373</c:v>
                </c:pt>
                <c:pt idx="1">
                  <c:v>1264947</c:v>
                </c:pt>
                <c:pt idx="2">
                  <c:v>1816272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Содержание учреждения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2123109024517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212146603740261E-2"/>
                  <c:y val="2.9895366218237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85498174230567E-2"/>
                  <c:y val="1.096150765174815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Лист1!$F$2:$F$4</c:f>
              <c:numCache>
                <c:formatCode>#,##0</c:formatCode>
                <c:ptCount val="3"/>
                <c:pt idx="0">
                  <c:v>339215</c:v>
                </c:pt>
                <c:pt idx="1">
                  <c:v>91039</c:v>
                </c:pt>
                <c:pt idx="2">
                  <c:v>259732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318656"/>
        <c:axId val="149345024"/>
        <c:axId val="0"/>
      </c:bar3DChart>
      <c:catAx>
        <c:axId val="1493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45024"/>
        <c:crosses val="autoZero"/>
        <c:auto val="1"/>
        <c:lblAlgn val="ctr"/>
        <c:lblOffset val="100"/>
        <c:noMultiLvlLbl val="0"/>
      </c:catAx>
      <c:valAx>
        <c:axId val="149345024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318656"/>
        <c:crosses val="autoZero"/>
        <c:crossBetween val="between"/>
        <c:majorUnit val="5000000"/>
        <c:minorUnit val="1000000"/>
        <c:dispUnits>
          <c:builtInUnit val="thousands"/>
          <c:dispUnitsLbl/>
        </c:dispUnits>
      </c:valAx>
    </c:plotArea>
    <c:legend>
      <c:legendPos val="t"/>
      <c:layout>
        <c:manualLayout>
          <c:xMode val="edge"/>
          <c:yMode val="edge"/>
          <c:x val="5.2738407699037614E-2"/>
          <c:y val="9.2730206867993006E-2"/>
          <c:w val="0.90286939484677087"/>
          <c:h val="0.14852476387087346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Снижение стоимости 1 детодня, в связи с принятием новых норм для коррекционных школ интернатов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Нормы!$A$2</c:f>
              <c:strCache>
                <c:ptCount val="1"/>
                <c:pt idx="0">
                  <c:v>стоимость одного дня по старым нормам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157622739018087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53746770025839"/>
                  <c:y val="4.1536863966770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Нормы!$B$1:$C$1</c:f>
              <c:strCache>
                <c:ptCount val="2"/>
                <c:pt idx="0">
                  <c:v>от 3 до 7 лет</c:v>
                </c:pt>
                <c:pt idx="1">
                  <c:v>свыше 7 лет</c:v>
                </c:pt>
              </c:strCache>
            </c:strRef>
          </c:cat>
          <c:val>
            <c:numRef>
              <c:f>Нормы!$B$2:$C$2</c:f>
              <c:numCache>
                <c:formatCode>General</c:formatCode>
                <c:ptCount val="2"/>
                <c:pt idx="0">
                  <c:v>26.58</c:v>
                </c:pt>
                <c:pt idx="1">
                  <c:v>31.43</c:v>
                </c:pt>
              </c:numCache>
            </c:numRef>
          </c:val>
        </c:ser>
        <c:ser>
          <c:idx val="1"/>
          <c:order val="1"/>
          <c:tx>
            <c:strRef>
              <c:f>Нормы!$A$3</c:f>
              <c:strCache>
                <c:ptCount val="1"/>
                <c:pt idx="0">
                  <c:v>стоимость одного детодня по новым нормам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3850129198966404"/>
                  <c:y val="7.61500375806803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35658914728682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Нормы!$B$1:$C$1</c:f>
              <c:strCache>
                <c:ptCount val="2"/>
                <c:pt idx="0">
                  <c:v>от 3 до 7 лет</c:v>
                </c:pt>
                <c:pt idx="1">
                  <c:v>свыше 7 лет</c:v>
                </c:pt>
              </c:strCache>
            </c:strRef>
          </c:cat>
          <c:val>
            <c:numRef>
              <c:f>Нормы!$B$3:$C$3</c:f>
              <c:numCache>
                <c:formatCode>General</c:formatCode>
                <c:ptCount val="2"/>
                <c:pt idx="0">
                  <c:v>19.059999999999999</c:v>
                </c:pt>
                <c:pt idx="1">
                  <c:v>26.8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63328"/>
        <c:axId val="149414272"/>
      </c:barChart>
      <c:catAx>
        <c:axId val="1493633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414272"/>
        <c:crosses val="autoZero"/>
        <c:auto val="1"/>
        <c:lblAlgn val="ctr"/>
        <c:lblOffset val="100"/>
        <c:noMultiLvlLbl val="0"/>
      </c:catAx>
      <c:valAx>
        <c:axId val="149414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3633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>
        <c:manualLayout>
          <c:xMode val="edge"/>
          <c:yMode val="edge"/>
          <c:x val="0.66189244949032533"/>
          <c:y val="0.28161634001357311"/>
          <c:w val="0.32570444973448087"/>
          <c:h val="0.4333609700656576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0.11944</cdr:x>
      <cdr:y>0.05721</cdr:y>
    </cdr:from>
    <cdr:to>
      <cdr:x>0.906</cdr:x>
      <cdr:y>0.13959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87629" y="182880"/>
          <a:ext cx="4528108" cy="263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0.55751</cdr:x>
      <cdr:y>0.33042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0" y="0"/>
          <a:ext cx="3760013" cy="541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</a:rPr>
            <a:t>Сравнительный</a:t>
          </a:r>
          <a:r>
            <a:rPr lang="ru-RU" sz="1200" b="1" baseline="0">
              <a:solidFill>
                <a:srgbClr val="C00000"/>
              </a:solidFill>
            </a:rPr>
            <a:t> анализ успеваемости </a:t>
          </a:r>
        </a:p>
        <a:p xmlns:a="http://schemas.openxmlformats.org/drawingml/2006/main">
          <a:pPr algn="ctr"/>
          <a:r>
            <a:rPr lang="ru-RU" sz="1200" b="1" baseline="0">
              <a:solidFill>
                <a:srgbClr val="C00000"/>
              </a:solidFill>
            </a:rPr>
            <a:t>по учреждениям</a:t>
          </a:r>
          <a:r>
            <a:rPr lang="ru-RU" sz="1200" b="1">
              <a:solidFill>
                <a:srgbClr val="C00000"/>
              </a:solidFill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0.144</cdr:x>
      <cdr:y>0</cdr:y>
    </cdr:from>
    <cdr:to>
      <cdr:x>0.9834</cdr:x>
      <cdr:y>0.14601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49056" y="0"/>
          <a:ext cx="5532211" cy="292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C00000"/>
              </a:solidFill>
            </a:rPr>
            <a:t>Аттестация</a:t>
          </a:r>
          <a:r>
            <a:rPr lang="ru-RU" sz="1400" b="1" baseline="0">
              <a:solidFill>
                <a:srgbClr val="C00000"/>
              </a:solidFill>
            </a:rPr>
            <a:t> </a:t>
          </a:r>
          <a:r>
            <a:rPr lang="ru-RU" sz="1400" b="1">
              <a:solidFill>
                <a:srgbClr val="C00000"/>
              </a:solidFill>
            </a:rPr>
            <a:t>педагогических работников. Всего - 394 человека.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0.08366</cdr:x>
      <cdr:y>0.06865</cdr:y>
    </cdr:from>
    <cdr:to>
      <cdr:x>0.93308</cdr:x>
      <cdr:y>0.13502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75488" y="219456"/>
          <a:ext cx="4828032" cy="21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0.01144</cdr:y>
    </cdr:from>
    <cdr:to>
      <cdr:x>0.99339</cdr:x>
      <cdr:y>0.1508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21089"/>
          <a:ext cx="6510527" cy="256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>
              <a:latin typeface="Times New Roman" pitchFamily="18" charset="0"/>
              <a:cs typeface="Times New Roman" pitchFamily="18" charset="0"/>
            </a:rPr>
            <a:t>Состояние 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I </a:t>
          </a:r>
          <a:r>
            <a:rPr lang="ru-RU" sz="1200" b="1" dirty="0">
              <a:latin typeface="Times New Roman" pitchFamily="18" charset="0"/>
              <a:cs typeface="Times New Roman" pitchFamily="18" charset="0"/>
            </a:rPr>
            <a:t> и 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200" b="1" dirty="0">
              <a:latin typeface="Times New Roman" pitchFamily="18" charset="0"/>
              <a:cs typeface="Times New Roman" pitchFamily="18" charset="0"/>
            </a:rPr>
            <a:t>  группы здоровья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dirty="0">
              <a:latin typeface="Times New Roman" pitchFamily="18" charset="0"/>
              <a:cs typeface="Times New Roman" pitchFamily="18" charset="0"/>
            </a:rPr>
            <a:t>детей в динамике за 2 года. </a:t>
          </a:r>
          <a:r>
            <a:rPr lang="ru-RU" sz="1200" b="1" dirty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Рост</a:t>
          </a:r>
          <a:r>
            <a:rPr lang="ru-RU" sz="1200" b="1" baseline="0" dirty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 на 0,39 %</a:t>
          </a:r>
          <a:r>
            <a:rPr lang="ru-RU" sz="1200" b="1" dirty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0.08366</cdr:x>
      <cdr:y>0.06865</cdr:y>
    </cdr:from>
    <cdr:to>
      <cdr:x>0.93308</cdr:x>
      <cdr:y>0.13502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75488" y="219456"/>
          <a:ext cx="4828032" cy="212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0.20791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0" y="0"/>
          <a:ext cx="6791325" cy="360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>
              <a:latin typeface="Times New Roman" pitchFamily="18" charset="0"/>
              <a:cs typeface="Times New Roman" pitchFamily="18" charset="0"/>
            </a:rPr>
            <a:t>Состояние 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200" b="1" dirty="0">
              <a:latin typeface="Times New Roman" pitchFamily="18" charset="0"/>
              <a:cs typeface="Times New Roman" pitchFamily="18" charset="0"/>
            </a:rPr>
            <a:t> и </a:t>
          </a:r>
          <a:r>
            <a:rPr lang="en-US" sz="1200" b="1" dirty="0">
              <a:latin typeface="Times New Roman" pitchFamily="18" charset="0"/>
              <a:cs typeface="Times New Roman" pitchFamily="18" charset="0"/>
            </a:rPr>
            <a:t>IV</a:t>
          </a:r>
          <a:r>
            <a:rPr lang="ru-RU" sz="1200" b="1" dirty="0">
              <a:latin typeface="Times New Roman" pitchFamily="18" charset="0"/>
              <a:cs typeface="Times New Roman" pitchFamily="18" charset="0"/>
            </a:rPr>
            <a:t> группы здоровья детей в динамике за 2 года. </a:t>
          </a:r>
          <a:r>
            <a:rPr lang="ru-RU" sz="1200" b="1" dirty="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Снижение на 0,39 % детей.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0.3774</cdr:x>
      <cdr:y>0.24138</cdr:y>
    </cdr:from>
    <cdr:to>
      <cdr:x>0.46446</cdr:x>
      <cdr:y>0.36886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50962" y="1008112"/>
          <a:ext cx="796076" cy="5324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 dirty="0">
              <a:solidFill>
                <a:schemeClr val="bg1"/>
              </a:solidFill>
            </a:rPr>
            <a:t>64%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Буланова</dc:creator>
  <cp:lastModifiedBy>Николай В. Лука</cp:lastModifiedBy>
  <cp:revision>7</cp:revision>
  <cp:lastPrinted>2015-02-16T08:58:00Z</cp:lastPrinted>
  <dcterms:created xsi:type="dcterms:W3CDTF">2015-02-15T13:05:00Z</dcterms:created>
  <dcterms:modified xsi:type="dcterms:W3CDTF">2015-02-16T18:58:00Z</dcterms:modified>
</cp:coreProperties>
</file>